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C5A6211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Residential agreement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owner or operator shall provide a written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residential agreement to each resident. The department shall develop and make available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template for the residential agreement which can be used at the owner's or operator's discretion.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If the model template is not used, at a minimum, the residential agreement shall include: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list of services available in the home and the charges for those services. The owner 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operator shall specify items and services that are included in the services for which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resident may not be charged, those other items and services that the home offers and for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which the resident may be charged, and the amount of any charges;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description of how a resident may protect personal funds;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list of names, addresses, and telephone numbers of resident advocates;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description of how to file a complaint with the department concerning abuse, neglect,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and misappropriation of resident's property;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(5)</w:t>
      </w:r>
      <w:r>
        <w:rPr>
          <w:rFonts w:ascii="Times New Roman" w:hAnsi="Times New Roman"/>
          <w:sz w:val="24"/>
          <w:lang w:val="en-US" w:bidi="en-US" w:eastAsia="en-US"/>
        </w:rPr>
        <w:t xml:space="preserve">  </w:t>
      </w:r>
      <w:r>
        <w:rPr>
          <w:rFonts w:ascii="Times New Roman" w:hAnsi="Times New Roman"/>
          <w:sz w:val="24"/>
        </w:rPr>
        <w:t>A description of how the resident can contact the resident's physician, physician's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assistant, or nurse practitioner, including the name and specialty of the physician;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description of how to apply for and use Medicare and Medicaid benefits, and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right to establish eligibility for Medicaid, including the address and telephone number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of the nearest office of the South Dakota Department of Social Services and of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United State Social Security Administration;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(7)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description of the bed-hold policy that indicates the length of time the bed will be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held for the resident, any policies regarding the held bed, and readmission rights of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resident;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(8)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description explaining the responsibilities of the resident regarding self-administered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medication.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A signed and dated residential agreement between the resident or the resident's legal representative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and the owner or operator shall include subdivisions (1) to (8), inclusive, of this section.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residential agreement shall be completed either before or at the time of admission, and before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resident has made a commitment for payment for proposed or actual care. The agreement may not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include ambiguous or misleading information and may not be in conflict with this chapter. Any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change in the information shall be given to the resident or the resident's legal representative as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signed and dated addendum to the original agreement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66, effective 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34-12-13(15)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