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8315320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07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Privacy and confidentiality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An owner or operator shall take reasonable steps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to provide for privacy and confidentiality for the resident, including the resident's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accommodations, medical treatment, written and telephone communications, care, and visits.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resident shall have the right to: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Send and receive unopened mail and to have access to stationery, postage, and writing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implements at the resident's own expense;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Privately access and use a telephone or computer;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Visit a spouse or friend, if both are residents of the same home, to share a room with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spouse or friend, within the capacity of the home, upon the consent of both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residents;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Except in an emergency, have room doors locked and to require knocking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permission before entering the resident's room;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Have only authorized staff or other individuals of the resident's choosing present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during treatment or activities of personal hygiene;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z w:val="24"/>
        </w:rPr>
        <w:t>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Retire and rise according to the resident's wishes, as long as the resident does not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disturb other residents;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(7)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Meet, associate, and communicate with any person of the resident's choice in a private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place within the home;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(8)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To come and go from the home as the resident chooses, consistent with any restrictions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related to specific assessed needs identified in the plan of care;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(9)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To participate in social, religious, and community activities that do not interfere with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rights of other residents in the home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66, effective 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34-12-13(15).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34-12-13(15)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