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Id="R9CFC724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  <w:lang w:val="en-US" w:bidi="en-US" w:eastAsia="en-US"/>
        </w:rPr>
        <w:t>4</w:t>
      </w:r>
      <w:r>
        <w:rPr>
          <w:rFonts w:ascii="Times New Roman" w:hAnsi="Times New Roman"/>
          <w:b w:val="1"/>
          <w:sz w:val="24"/>
          <w:lang w:val="en-US" w:bidi="en-US" w:eastAsia="en-US"/>
        </w:rPr>
        <w:t>8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03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19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02</w:t>
      </w:r>
      <w:r>
        <w:rPr>
          <w:rFonts w:ascii="Times New Roman" w:hAnsi="Times New Roman"/>
          <w:b w:val="1"/>
          <w:sz w:val="24"/>
        </w:rPr>
        <w:t>.  </w:t>
      </w:r>
      <w:r>
        <w:rPr>
          <w:rFonts w:ascii="Times New Roman" w:hAnsi="Times New Roman"/>
          <w:b w:val="1"/>
          <w:sz w:val="24"/>
        </w:rPr>
        <w:t>Purchase of Lotto America ticekts</w:t>
      </w:r>
      <w:r>
        <w:rPr>
          <w:rFonts w:ascii="Times New Roman" w:hAnsi="Times New Roman"/>
          <w:b w:val="1"/>
          <w:sz w:val="24"/>
        </w:rPr>
        <w:t>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A player may purchase a Lotto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America ticket for up to nine future drawing dates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44 SDR 66, effective October 19, 2017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>42-7A-21(1)(6).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</w:t>
      </w:r>
      <w:r>
        <w:rPr>
          <w:rFonts w:ascii="Times New Roman" w:hAnsi="Times New Roman"/>
          <w:sz w:val="24"/>
          <w:lang w:val="en-US" w:bidi="en-US" w:eastAsia="en-US"/>
        </w:rPr>
        <w:t xml:space="preserve"> 42-7A-4(13),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42-7A-21(1)(6)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bookmarkStart w:id="0" w:name="_GoBack"/>
      <w:bookmarkEnd w:id="0"/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lrSchemeMapping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000000"/>
        <w:sz w:val="22"/>
        <w:u w:val="none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