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Application for registration.</w:t>
      </w:r>
      <w:r>
        <w:rPr>
          <w:rFonts w:ascii="Times New Roman" w:hAnsi="Times New Roman"/>
          <w:sz w:val="24"/>
        </w:rPr>
        <w:t xml:space="preserve"> A person seeking initial registration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Apply on the form provided by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Hold a high school diploma or equivalent;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Successfully complete a board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approved training program in accordance with</w:t>
      </w:r>
      <w:r>
        <w:rPr>
          <w:rFonts w:ascii="Times New Roman" w:hAnsi="Times New Roman"/>
          <w:sz w:val="24"/>
          <w:lang w:val="en-US" w:bidi="en-US" w:eastAsia="en-US"/>
        </w:rPr>
        <w:t xml:space="preserve"> § </w:t>
      </w:r>
      <w:r>
        <w:rPr>
          <w:rFonts w:ascii="Times New Roman" w:hAnsi="Times New Roman"/>
          <w:sz w:val="24"/>
        </w:rPr>
        <w:t>20:48:04.01:13</w:t>
      </w:r>
      <w:r>
        <w:rPr>
          <w:rFonts w:ascii="Times New Roman" w:hAnsi="Times New Roman"/>
          <w:sz w:val="24"/>
        </w:rPr>
        <w:t xml:space="preserve">. An </w:t>
      </w:r>
      <w:r>
        <w:rPr>
          <w:rFonts w:ascii="Times New Roman" w:hAnsi="Times New Roman"/>
          <w:sz w:val="24"/>
          <w:lang w:val="en-US" w:bidi="en-US" w:eastAsia="en-US"/>
        </w:rPr>
        <w:t>applicant</w:t>
      </w:r>
      <w:r>
        <w:rPr>
          <w:rFonts w:ascii="Times New Roman" w:hAnsi="Times New Roman"/>
          <w:sz w:val="24"/>
        </w:rPr>
        <w:t xml:space="preserve"> who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completed education that was not approved by the board shall make a request for an equivalency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determination on a form provided by the board;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Provide evidence of having passed a board</w:t>
      </w:r>
      <w:r>
        <w:rPr>
          <w:rFonts w:ascii="Times New Roman" w:hAnsi="Times New Roman"/>
          <w:sz w:val="24"/>
          <w:lang w:val="en-US" w:bidi="en-US" w:eastAsia="en-US"/>
        </w:rPr>
        <w:t>-appro</w:t>
      </w:r>
      <w:r>
        <w:rPr>
          <w:rFonts w:ascii="Times New Roman" w:hAnsi="Times New Roman"/>
          <w:sz w:val="24"/>
        </w:rPr>
        <w:t>ved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If the applicant does not meet the registration requirements, the board shall deny the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81, effective November 6, 2017</w:t>
      </w:r>
      <w:r>
        <w:rPr>
          <w:rFonts w:ascii="Times New Roman" w:hAnsi="Times New Roman"/>
          <w:sz w:val="24"/>
          <w:lang w:val="en-US" w:bidi="en-US" w:eastAsia="en-US"/>
        </w:rPr>
        <w:t>; 49 SDR 1, effective July 6, 2022</w:t>
      </w:r>
      <w:r>
        <w:rPr>
          <w:rFonts w:ascii="Times New Roman" w:hAnsi="Times New Roman"/>
          <w:sz w:val="24"/>
          <w:lang w:val="en-US" w:bidi="en-US" w:eastAsia="en-US"/>
        </w:rPr>
        <w:t>; 49 SDR 51, effective November 27,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2022-07-05T18:47:40Z</dcterms:created>
  <cp:lastModifiedBy>Kelly Thompson</cp:lastModifiedBy>
  <dcterms:modified xsi:type="dcterms:W3CDTF">2022-11-24T16:38:01Z</dcterms:modified>
  <cp:revision>4</cp:revision>
</cp:coreProperties>
</file>