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P</w:t>
      </w:r>
      <w:r>
        <w:rPr>
          <w:rFonts w:ascii="Times New Roman" w:hAnsi="Times New Roman"/>
          <w:b w:val="1"/>
          <w:sz w:val="24"/>
        </w:rPr>
        <w:t>rovider responsibilities.</w:t>
      </w:r>
      <w:r>
        <w:rPr>
          <w:rFonts w:ascii="Times New Roman" w:hAnsi="Times New Roman"/>
          <w:sz w:val="24"/>
        </w:rPr>
        <w:t xml:space="preserve"> Each provider shall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Ensure that each shared living provider has appropriate training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relevant to each participant;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Provid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 xml:space="preserve"> oversight of the shared living home and ensur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 xml:space="preserve"> that health and safety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requirements are being met.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44 SDR 93, effective December 4, 2017</w:t>
      </w:r>
      <w:r>
        <w:rPr>
          <w:rFonts w:ascii="Times New Roman" w:hAnsi="Times New Roman"/>
          <w:sz w:val="24"/>
          <w:lang w:val="en-US" w:bidi="en-US" w:eastAsia="en-US"/>
        </w:rPr>
        <w:t xml:space="preserve">; 49 SDR 48, effective </w:t>
      </w:r>
      <w:r>
        <w:rPr>
          <w:rFonts w:ascii="Times New Roman" w:hAnsi="Times New Roman"/>
          <w:sz w:val="24"/>
          <w:lang w:val="en-US" w:bidi="en-US" w:eastAsia="en-US"/>
        </w:rPr>
        <w:t>November 22,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27B-2-26(2)(4)(9)(10).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27B-2-26(4)(9)(10).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2022-11-22T21:13:15Z</dcterms:created>
  <cp:lastModifiedBy>Kelly Thompson</cp:lastModifiedBy>
  <dcterms:modified xsi:type="dcterms:W3CDTF">2022-11-22T21:15:04Z</dcterms:modified>
  <cp:revision>2</cp:revision>
</cp:coreProperties>
</file>