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20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66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CONTINUING EDUCATION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66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03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01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Continuing education</w:t>
      </w:r>
      <w:r>
        <w:rPr>
          <w:rFonts w:ascii="Times New Roman" w:hAnsi="Times New Roman"/>
          <w:sz w:val="24"/>
          <w:lang w:val="en-US" w:bidi="en-US" w:eastAsia="en-US"/>
        </w:rPr>
        <w:t xml:space="preserve"> hours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66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03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  <w:lang w:val="en-US" w:bidi="en-US" w:eastAsia="en-US"/>
        </w:rPr>
        <w:t>02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Activities for continuing education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20:66:03:03</w:t>
        <w:tab/>
        <w:tab/>
        <w:t>Reporting continuing education.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20:66:03:04</w:t>
        <w:tab/>
        <w:tab/>
        <w:t>Waiver of continuing education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2023-11-28T21:18:27Z</dcterms:created>
  <cp:lastModifiedBy>Kelly Thompson</cp:lastModifiedBy>
  <dcterms:modified xsi:type="dcterms:W3CDTF">2024-01-10T16:36:43Z</dcterms:modified>
  <cp:revision>6</cp:revision>
</cp:coreProperties>
</file>