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F74F0B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</w:t>
      </w:r>
      <w:r>
        <w:rPr>
          <w:rFonts w:ascii="Times New Roman" w:hAnsi="Times New Roman"/>
          <w:b w:val="1"/>
          <w:sz w:val="24"/>
          <w:lang w:val="en-US" w:bidi="en-US" w:eastAsia="en-US"/>
        </w:rPr>
        <w:t>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Recovery of amounts overpaid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department considers a payment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made on behalf of a recipient for non-emergency medical travel assistance that exceeds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amount reimbursable under this chapter to be an overpayment and subject to recovery.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department may use a payment as an offset against an existing overpayment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44 SDR 94, effecti</w:t>
      </w:r>
      <w:r>
        <w:rPr>
          <w:rFonts w:ascii="Times New Roman" w:hAnsi="Times New Roman"/>
          <w:sz w:val="24"/>
          <w:lang w:val="en-US" w:bidi="en-US" w:eastAsia="en-US"/>
        </w:rPr>
        <w:t>ve December 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28-6-1(4)(6).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28-6-1(4)(6).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