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F5649F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Application of other chapters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In addition to the rules contained in this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chapter, providers and recipients must meet the requirements of chapters 67:16:01, 67:16:33,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67:16:34, and 67:16:35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94, effective December 4,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28-6-1(4)(6).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28-6-1(4)(6).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