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911C6C5" Type="http://schemas.openxmlformats.org/officeDocument/2006/relationships/officeDocument" Target="/word/document.xml" /><Relationship Id="coreR7911C6C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Formula for funding.</w:t>
      </w:r>
      <w:r>
        <w:rPr>
          <w:rFonts w:ascii="Times New Roman" w:hAnsi="Times New Roman"/>
          <w:sz w:val="24"/>
        </w:rPr>
        <w:t xml:space="preserve"> The postsecondary technical </w:t>
      </w:r>
      <w:r>
        <w:rPr>
          <w:rFonts w:ascii="Times New Roman" w:hAnsi="Times New Roman"/>
          <w:sz w:val="24"/>
          <w:lang w:val="en-US" w:bidi="en-US" w:eastAsia="en-US"/>
        </w:rPr>
        <w:t>colleges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receive state funding, from the amount appropriated by the Legislature less f</w:t>
      </w:r>
      <w:r>
        <w:rPr>
          <w:rFonts w:ascii="Times New Roman" w:hAnsi="Times New Roman"/>
          <w:sz w:val="24"/>
          <w:lang w:val="en-US" w:bidi="en-US" w:eastAsia="en-US"/>
        </w:rPr>
        <w:t>u</w:t>
      </w:r>
      <w:r>
        <w:rPr>
          <w:rFonts w:ascii="Times New Roman" w:hAnsi="Times New Roman"/>
          <w:sz w:val="24"/>
        </w:rPr>
        <w:t>nds reserved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 §</w:t>
      </w:r>
      <w:r>
        <w:rPr>
          <w:rFonts w:ascii="Times New Roman" w:hAnsi="Times New Roman"/>
          <w:sz w:val="24"/>
          <w:lang w:val="en-US" w:bidi="en-US" w:eastAsia="en-US"/>
        </w:rPr>
        <w:t> 2</w:t>
      </w:r>
      <w:r>
        <w:rPr>
          <w:rFonts w:ascii="Times New Roman" w:hAnsi="Times New Roman"/>
          <w:sz w:val="24"/>
        </w:rPr>
        <w:t>4:59:02:02, under a formula that distributes these funds based on full-time equivalent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students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Subtract the total set-asides reserved in § 24:59:02:02 from the total amount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appropriated by the Legislature within the general appropriations act;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Determine the number of full-time equivalent students at each </w:t>
      </w:r>
      <w:r>
        <w:rPr>
          <w:rFonts w:ascii="Times New Roman" w:hAnsi="Times New Roman"/>
          <w:sz w:val="24"/>
          <w:lang w:val="en-US" w:bidi="en-US" w:eastAsia="en-US"/>
        </w:rPr>
        <w:t>college</w:t>
      </w:r>
      <w:r>
        <w:rPr>
          <w:rFonts w:ascii="Times New Roman" w:hAnsi="Times New Roman"/>
          <w:sz w:val="24"/>
        </w:rPr>
        <w:t xml:space="preserve"> for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preceding fiscal year using the following calculation: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One "full-time equivalent student" equals 30 credit hours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instruction;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number of full-time equivalent students for a</w:t>
      </w:r>
      <w:r>
        <w:rPr>
          <w:rFonts w:ascii="Times New Roman" w:hAnsi="Times New Roman"/>
          <w:sz w:val="24"/>
          <w:lang w:val="en-US" w:bidi="en-US" w:eastAsia="en-US"/>
        </w:rPr>
        <w:t xml:space="preserve"> college</w:t>
      </w:r>
      <w:r>
        <w:rPr>
          <w:rFonts w:ascii="Times New Roman" w:hAnsi="Times New Roman"/>
          <w:sz w:val="24"/>
        </w:rPr>
        <w:t xml:space="preserve"> is calculated by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dividing tuition </w:t>
      </w:r>
      <w:r>
        <w:rPr>
          <w:rFonts w:ascii="Times New Roman" w:hAnsi="Times New Roman"/>
          <w:sz w:val="24"/>
          <w:lang w:val="en-US" w:bidi="en-US" w:eastAsia="en-US"/>
        </w:rPr>
        <w:t>revenue</w:t>
      </w:r>
      <w:r>
        <w:rPr>
          <w:rFonts w:ascii="Times New Roman" w:hAnsi="Times New Roman"/>
          <w:sz w:val="24"/>
        </w:rPr>
        <w:t xml:space="preserve"> for the preceding fiscal year by program as per chart of accounts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prescribed within the South Dakota School District Accounting Manual by the tuition fee per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credit and the quotient is divided by 30 credit hours;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Multiply the number of full-time equivalent students at each </w:t>
      </w:r>
      <w:r>
        <w:rPr>
          <w:rFonts w:ascii="Times New Roman" w:hAnsi="Times New Roman"/>
          <w:sz w:val="24"/>
          <w:lang w:val="en-US" w:bidi="en-US" w:eastAsia="en-US"/>
        </w:rPr>
        <w:t>college</w:t>
      </w:r>
      <w:r>
        <w:rPr>
          <w:rFonts w:ascii="Times New Roman" w:hAnsi="Times New Roman"/>
          <w:sz w:val="24"/>
        </w:rPr>
        <w:t xml:space="preserve"> by the per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student allocation to determine the total allocation for the distribution formula. The distribution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formula is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"Per student allocation," </w:t>
      </w:r>
      <w:r>
        <w:rPr>
          <w:rFonts w:ascii="Times New Roman" w:hAnsi="Times New Roman"/>
          <w:sz w:val="24"/>
          <w:lang w:val="en-US" w:bidi="en-US" w:eastAsia="en-US"/>
        </w:rPr>
        <w:t>is an amount set by the Legislature within the general appropriations act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Twenty-five percent (25%) of the total allocation will be distributed equally among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the four </w:t>
      </w:r>
      <w:r>
        <w:rPr>
          <w:rFonts w:ascii="Times New Roman" w:hAnsi="Times New Roman"/>
          <w:sz w:val="24"/>
          <w:lang w:val="en-US" w:bidi="en-US" w:eastAsia="en-US"/>
        </w:rPr>
        <w:t>colleges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as a baseline for common operations at each technical </w:t>
      </w:r>
      <w:r>
        <w:rPr>
          <w:rFonts w:ascii="Times New Roman" w:hAnsi="Times New Roman"/>
          <w:sz w:val="24"/>
          <w:lang w:val="en-US" w:bidi="en-US" w:eastAsia="en-US"/>
        </w:rPr>
        <w:t>college</w:t>
      </w:r>
      <w:r>
        <w:rPr>
          <w:rFonts w:ascii="Times New Roman" w:hAnsi="Times New Roman"/>
          <w:sz w:val="24"/>
        </w:rPr>
        <w:t>. The funds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be divided by four (4);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Seventy-five percent (75%) of the total allocation will be distributed within three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program categories: high cost-low density programs, high cost programs, and standard cost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programs. The funds shall be distributed by determining each program's full-time equivalent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students, multiplied by the weighted program factor multiplied by the weighted per student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value;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executive director will identify the weighted program factor of each program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documented on the South Dakota School District Accounting Manual;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(e)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weighted per student value is determined by the allocation divided by adding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total high cost-low density program's full-time equivalent students multiplied by a weighted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progr</w:t>
      </w:r>
      <w:r>
        <w:rPr>
          <w:rFonts w:ascii="Times New Roman" w:hAnsi="Times New Roman"/>
          <w:sz w:val="24"/>
          <w:lang w:val="en-US" w:bidi="en-US" w:eastAsia="en-US"/>
        </w:rPr>
        <w:t>am</w:t>
      </w:r>
      <w:r>
        <w:rPr>
          <w:rFonts w:ascii="Times New Roman" w:hAnsi="Times New Roman"/>
          <w:sz w:val="24"/>
        </w:rPr>
        <w:t xml:space="preserve"> factor, plus the total high cost program's full-time equivalent students multiplied by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weighted program factor, plus the total standard cost program's full-time equivalent students by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weighted program factor.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139, effective March 10, 1997; 25 SDR 150, effective June 6, 1999; 28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SDR 169, effective June 17, 2002; 32 SDR 117, effective January 5, 2006; 35 SDR 306,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effective July 1, 2009; 36 SDR 169, adopted April 21, 2010, effective July 1, 2010; 40 SDR 229,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effective July 1, 2014; 42 SDR 35, effective September 14, 2015; 43 SDR 9, effective August 4,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2016; 43 SDR 176, effective July 3, 2017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24:10:42:28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</w:t>
      </w:r>
      <w:r>
        <w:rPr>
          <w:rFonts w:ascii="Times New Roman" w:hAnsi="Times New Roman"/>
          <w:sz w:val="24"/>
        </w:rPr>
        <w:t>; 45 SDR 130, effective April 29, 2019; 45 SDR 158, effective July 1, 2019</w:t>
      </w:r>
      <w:r>
        <w:rPr>
          <w:rFonts w:ascii="Times New Roman" w:hAnsi="Times New Roman"/>
          <w:sz w:val="24"/>
        </w:rPr>
        <w:t>; 47 SDR 42, effective October 12,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13-39A-18, 13-39A-21.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13-39A-18, 13-39A-21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2019-04-25T18:06:35Z</dcterms:created>
  <cp:lastModifiedBy>Rhonda Purkapile</cp:lastModifiedBy>
  <dcterms:modified xsi:type="dcterms:W3CDTF">2020-10-01T16:19:37Z</dcterms:modified>
  <cp:revision>8</cp:revision>
</cp:coreProperties>
</file>