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Reporting. </w:t>
      </w:r>
      <w:r>
        <w:rPr>
          <w:rFonts w:ascii="Times New Roman" w:hAnsi="Times New Roman"/>
          <w:b w:val="0"/>
          <w:sz w:val="24"/>
          <w:lang w:val="en-US" w:bidi="en-US" w:eastAsia="en-US"/>
        </w:rPr>
        <w:t>Each postsecondary technical college shall provide a report to the South Dakota Board of Technical Education by September fifteenth of each year detailing instructor salary adjustments made under § 24:59:05:06. The South Dakota Board of Technical Education shall annually provide to the Legislature a report regarding the use of the salary support funds.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9, effective August 4, 2016; 43 SDR 176, effective July 3, 2017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24:10:49:07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2018; 48 SDR 61, effective December 9, 2021; 48 SDR 61, effective July 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13-39A-14, 13-39A-18, 13-39A-21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2021-12-07T16:00:49Z</dcterms:created>
  <cp:lastModifiedBy>Kelly Thompson</cp:lastModifiedBy>
  <dcterms:modified xsi:type="dcterms:W3CDTF">2022-06-30T14:14:22Z</dcterms:modified>
  <cp:revision>7</cp:revision>
</cp:coreProperties>
</file>