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17E15CB" Type="http://schemas.openxmlformats.org/officeDocument/2006/relationships/officeDocument" Target="/word/document.xml" /><Relationship Id="coreR117E15C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20</w:t>
      </w:r>
      <w:r>
        <w:rPr>
          <w:rFonts w:ascii="Times New Roman" w:hAnsi="Times New Roman"/>
          <w:b w:val="1"/>
          <w:sz w:val="24"/>
        </w:rPr>
        <w:t>:</w:t>
      </w:r>
      <w:r>
        <w:rPr>
          <w:rFonts w:ascii="Times New Roman" w:hAnsi="Times New Roman"/>
          <w:b w:val="1"/>
          <w:sz w:val="24"/>
          <w:lang w:val="en-US" w:bidi="en-US" w:eastAsia="en-US"/>
        </w:rPr>
        <w:t>06</w:t>
      </w:r>
      <w:r>
        <w:rPr>
          <w:rFonts w:ascii="Times New Roman" w:hAnsi="Times New Roman"/>
          <w:b w:val="1"/>
          <w:sz w:val="24"/>
        </w:rPr>
        <w:t>:</w:t>
      </w:r>
      <w:r>
        <w:rPr>
          <w:rFonts w:ascii="Times New Roman" w:hAnsi="Times New Roman"/>
          <w:b w:val="1"/>
          <w:sz w:val="24"/>
          <w:lang w:val="en-US" w:bidi="en-US" w:eastAsia="en-US"/>
        </w:rPr>
        <w:t>13</w:t>
      </w:r>
      <w:r>
        <w:rPr>
          <w:rFonts w:ascii="Times New Roman" w:hAnsi="Times New Roman"/>
          <w:b w:val="1"/>
          <w:sz w:val="24"/>
        </w:rPr>
        <w:t>:</w:t>
      </w:r>
      <w:r>
        <w:rPr>
          <w:rFonts w:ascii="Times New Roman" w:hAnsi="Times New Roman"/>
          <w:b w:val="1"/>
          <w:sz w:val="24"/>
          <w:lang w:val="en-US" w:bidi="en-US" w:eastAsia="en-US"/>
        </w:rPr>
        <w:t>17.16</w:t>
      </w:r>
      <w:r>
        <w:rPr>
          <w:rFonts w:ascii="Times New Roman" w:hAnsi="Times New Roman"/>
          <w:b w:val="1"/>
          <w:sz w:val="24"/>
        </w:rPr>
        <w:t>.  Standard Medicare supplement benefit plans for 20</w:t>
      </w:r>
      <w:r>
        <w:rPr>
          <w:rFonts w:ascii="Times New Roman" w:hAnsi="Times New Roman"/>
          <w:b w:val="1"/>
          <w:sz w:val="24"/>
          <w:lang w:val="en-US" w:bidi="en-US" w:eastAsia="en-US"/>
        </w:rPr>
        <w:t>2</w:t>
      </w:r>
      <w:r>
        <w:rPr>
          <w:rFonts w:ascii="Times New Roman" w:hAnsi="Times New Roman"/>
          <w:b w:val="1"/>
          <w:sz w:val="24"/>
        </w:rPr>
        <w:t>0 standardized Medicare supplement benefit plan policies or certificates issued for delivery to individuals newly eligible for Medicare after December 31, 2019.</w:t>
      </w:r>
      <w:r>
        <w:rPr>
          <w:rFonts w:ascii="Times New Roman" w:hAnsi="Times New Roman"/>
          <w:sz w:val="24"/>
        </w:rPr>
        <w:t xml:space="preserve"> No policy or certificate that provides coverage for the Medicare Part</w:t>
      </w:r>
      <w:r>
        <w:rPr>
          <w:rFonts w:ascii="Times New Roman" w:hAnsi="Times New Roman"/>
          <w:sz w:val="24"/>
          <w:lang w:val="en-US" w:bidi="en-US" w:eastAsia="en-US"/>
        </w:rPr>
        <w:t xml:space="preserve"> </w:t>
      </w:r>
      <w:r>
        <w:rPr>
          <w:rFonts w:ascii="Times New Roman" w:hAnsi="Times New Roman"/>
          <w:sz w:val="24"/>
        </w:rPr>
        <w:t>B deductible may be advertised, solicited, delivered or issued for delivery in this state as a Medicare</w:t>
      </w:r>
      <w:r>
        <w:rPr>
          <w:rFonts w:ascii="Times New Roman" w:hAnsi="Times New Roman"/>
          <w:sz w:val="24"/>
          <w:lang w:val="en-US" w:bidi="en-US" w:eastAsia="en-US"/>
        </w:rPr>
        <w:t xml:space="preserve"> </w:t>
      </w:r>
      <w:r>
        <w:rPr>
          <w:rFonts w:ascii="Times New Roman" w:hAnsi="Times New Roman"/>
          <w:sz w:val="24"/>
        </w:rPr>
        <w:t>supplement policy or certificate to individuals newly eligible for Medicare after December 3</w:t>
      </w:r>
      <w:r>
        <w:rPr>
          <w:rFonts w:ascii="Times New Roman" w:hAnsi="Times New Roman"/>
          <w:sz w:val="24"/>
          <w:lang w:val="en-US" w:bidi="en-US" w:eastAsia="en-US"/>
        </w:rPr>
        <w:t>1</w:t>
      </w:r>
      <w:r>
        <w:rPr>
          <w:rFonts w:ascii="Times New Roman" w:hAnsi="Times New Roman"/>
          <w:sz w:val="24"/>
        </w:rPr>
        <w:t>,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sz w:val="24"/>
          <w:lang w:val="en-US" w:bidi="en-US" w:eastAsia="en-US"/>
        </w:rPr>
        <w:t>An individual who, after December 31, 2019, becomes newly eligible for Medicare upon reaching the age of 65, becomes newly entitled to benefits under Medicare Part A pursuant to section 226(b) or 226A of the Social Security Act, or becomes newly eligible for benefits under section 226(a) of the Social Security Act may only be offered, delivered, or issued for delivery in this state a Medicare supplement policy or certificate that complies with the</w:t>
      </w:r>
      <w:r>
        <w:rPr>
          <w:rFonts w:ascii="Times New Roman" w:hAnsi="Times New Roman"/>
          <w:sz w:val="24"/>
        </w:rPr>
        <w:t xml:space="preserve"> standards and requirements of §§</w:t>
      </w:r>
      <w:r>
        <w:rPr>
          <w:rFonts w:ascii="Times New Roman" w:hAnsi="Times New Roman"/>
          <w:sz w:val="24"/>
          <w:lang w:val="en-US" w:bidi="en-US" w:eastAsia="en-US"/>
        </w:rPr>
        <w:t> </w:t>
      </w:r>
      <w:r>
        <w:rPr>
          <w:rFonts w:ascii="Times New Roman" w:hAnsi="Times New Roman"/>
          <w:sz w:val="24"/>
        </w:rPr>
        <w:t>20:06:13:17.14 and 20:06:13:17.15, with the following exceptions: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rPr>
        <w:tab/>
      </w:r>
      <w:r>
        <w:rPr>
          <w:rFonts w:ascii="Times New Roman" w:hAnsi="Times New Roman"/>
          <w:sz w:val="24"/>
          <w:lang w:val="en-US" w:bidi="en-US" w:eastAsia="en-US"/>
        </w:rPr>
        <w:t>(1)  Standardized Medicare supplement benefit Plan C is redesignated as Plan D and must provide the benefits contained in subdivision 20:06:13:17:15(3) except coverage for any portion of the Medicare Part B deductible;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(2)  Standardized Medicare supplement benefit Plan F is redesignated as Plan G and must provide the benefits contained</w:t>
      </w:r>
      <w:r>
        <w:rPr>
          <w:rFonts w:ascii="Times New Roman" w:hAnsi="Times New Roman"/>
          <w:sz w:val="24"/>
          <w:lang w:val="en-US" w:bidi="en-US" w:eastAsia="en-US"/>
        </w:rPr>
        <w:t xml:space="preserve"> in</w:t>
      </w:r>
      <w:r>
        <w:rPr>
          <w:rFonts w:ascii="Times New Roman" w:hAnsi="Times New Roman"/>
          <w:sz w:val="24"/>
          <w:lang w:val="en-US" w:bidi="en-US" w:eastAsia="en-US"/>
        </w:rPr>
        <w:t xml:space="preserve"> subdivision 20:06:13:17:15(5) except coverage for any portion of the Medicare Part B deductible;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(3)  Standardized Medicare supplement benefit plans C, F, and F with High Deductible may not be offered to individuals newly eligible for Medicare after December 31,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(4)  Standardized Medicare supplement benefit Plan F With High Deductible is redesignated as Plan G With High Deductible and must provide the benefits contained in subdivision 20:06:13:17:15(6), except coverage for the Medicare Part B deductible, and the Medicare Part B deductible paid by the beneficiary must be considered an out-of-pocket expense in meeting the annual high deductible;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rPr>
        <w:tab/>
      </w:r>
      <w:r>
        <w:rPr>
          <w:rFonts w:ascii="Times New Roman" w:hAnsi="Times New Roman"/>
          <w:sz w:val="24"/>
          <w:lang w:val="en-US" w:bidi="en-US" w:eastAsia="en-US"/>
        </w:rPr>
        <w:t>(5)  </w:t>
      </w:r>
      <w:r>
        <w:rPr>
          <w:rFonts w:ascii="Times New Roman" w:hAnsi="Times New Roman"/>
          <w:sz w:val="24"/>
        </w:rPr>
        <w:t>The reference to Plans C or F contained in §</w:t>
      </w:r>
      <w:r>
        <w:rPr>
          <w:rFonts w:ascii="Times New Roman" w:hAnsi="Times New Roman"/>
          <w:sz w:val="24"/>
          <w:lang w:val="en-US" w:bidi="en-US" w:eastAsia="en-US"/>
        </w:rPr>
        <w:t> </w:t>
      </w:r>
      <w:r>
        <w:rPr>
          <w:rFonts w:ascii="Times New Roman" w:hAnsi="Times New Roman"/>
          <w:sz w:val="24"/>
        </w:rPr>
        <w:t>20:06:13:17.14 is a reference to Plans D or G</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After December 31, 2019, the standardized benefit plans described above may be offered to any individual who was eligible for Medicare on or prior to January 1, 2020, in addition to the standardized plans described in § 20:06:13:17.15.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lang w:val="en-US" w:bidi="en-US" w:eastAsia="en-US"/>
        </w:rPr>
        <w:t>44 SDR 184, effective June 25, 2018</w:t>
      </w:r>
      <w:r>
        <w:rPr>
          <w:rFonts w:ascii="Times New Roman" w:hAnsi="Times New Roman"/>
          <w:sz w:val="24"/>
        </w:rPr>
        <w:t>; 46 SDR 147, effective July 2,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58-17A-2.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58-17A-2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jc w:val="lef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2020-06-18T15:00:52Z</dcterms:created>
  <cp:lastModifiedBy>Rhonda Purkapile</cp:lastModifiedBy>
  <dcterms:modified xsi:type="dcterms:W3CDTF">2020-06-18T17:57:46Z</dcterms:modified>
  <cp:revision>3</cp:revision>
</cp:coreProperties>
</file>