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Out-of-hospital birth pra</w:t>
      </w:r>
      <w:r>
        <w:rPr>
          <w:rFonts w:ascii="Times New Roman" w:hAnsi="Times New Roman"/>
          <w:b w:val="1"/>
          <w:sz w:val="24"/>
          <w:lang w:val="en-US" w:bidi="en-US" w:eastAsia="en-US"/>
        </w:rPr>
        <w:t>c</w:t>
      </w:r>
      <w:r>
        <w:rPr>
          <w:rFonts w:ascii="Times New Roman" w:hAnsi="Times New Roman"/>
          <w:b w:val="1"/>
          <w:sz w:val="24"/>
        </w:rPr>
        <w:t>tice.</w:t>
      </w:r>
      <w:r>
        <w:rPr>
          <w:rFonts w:ascii="Times New Roman" w:hAnsi="Times New Roman"/>
          <w:sz w:val="24"/>
        </w:rPr>
        <w:t xml:space="preserve"> Prior to performing out-of-hospital birth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services, a nurse midwife shall submit to the board a signed agreement to: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Follow board approved out-of-hospital birth practice guidelines;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Provide quality review data on out-of-hospital births to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Follow all state requirements, including providing birth registration data to the South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Dakota Department of Health or, upon operating a birth center, agree to comply with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requirements in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rticle 44:69.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36-9A-41.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36-9A-13, 34-25-8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2025-02-26T20:58:31Z</dcterms:created>
  <cp:lastModifiedBy>Kelly Thompson</cp:lastModifiedBy>
  <dcterms:modified xsi:type="dcterms:W3CDTF">2025-02-26T20:58:58Z</dcterms:modified>
  <cp:revision>2</cp:revision>
</cp:coreProperties>
</file>