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C02BCDB" Type="http://schemas.openxmlformats.org/officeDocument/2006/relationships/officeDocument" Target="/word/document.xml" /><Relationship Id="coreR4C02BCDB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ADMINISTRATIVE RULES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of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SOUTH DAKOTA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Cite as ARSD 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DEPARTMENT OF PUBLIC SAFETY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ARTICLE 61:32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ADMINISTRATION OF DEPARTMENT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Published By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South Dakota Legislative Research Council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Printed </w:t>
      </w:r>
      <w:r>
        <w:rPr>
          <w:rFonts w:ascii="Bookman Old Style" w:hAnsi="Bookman Old Style"/>
          <w:lang w:val="en-US" w:bidi="en-US" w:eastAsia="en-US"/>
        </w:rPr>
        <w:t>September 10</w:t>
      </w:r>
      <w:r>
        <w:rPr>
          <w:rFonts w:ascii="Bookman Old Style" w:hAnsi="Bookman Old Style"/>
        </w:rPr>
        <w:t>, 2018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  <w:sectPr>
          <w:headerReference xmlns:r="http://schemas.openxmlformats.org/officeDocument/2006/relationships" w:type="first" r:id="RelHdr1"/>
          <w:headerReference xmlns:r="http://schemas.openxmlformats.org/officeDocument/2006/relationships" w:type="default" r:id="RelHdr2"/>
          <w:headerReference xmlns:r="http://schemas.openxmlformats.org/officeDocument/2006/relationships" w:type="even" r:id="RelHdr3"/>
          <w:footerReference xmlns:r="http://schemas.openxmlformats.org/officeDocument/2006/relationships" w:type="first" r:id="RelFtr1"/>
          <w:footerReference xmlns:r="http://schemas.openxmlformats.org/officeDocument/2006/relationships" w:type="default" r:id="RelFtr2"/>
          <w:footerReference xmlns:r="http://schemas.openxmlformats.org/officeDocument/2006/relationships" w:type="even" r:id="RelFtr3"/>
          <w:type w:val="nextPage"/>
          <w:pgMar w:left="1267" w:right="1440" w:top="994" w:bottom="994" w:header="720" w:footer="720" w:gutter="0"/>
          <w:cols w:equalWidth="1" w:space="720"/>
          <w:titlePg w:val="1"/>
        </w:sect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  <w:sectPr>
          <w:headerReference xmlns:r="http://schemas.openxmlformats.org/officeDocument/2006/relationships" w:type="default" r:id="RelHdr4"/>
          <w:type w:val="nextPage"/>
          <w:pgMar w:left="1267" w:right="1440" w:top="994" w:bottom="994" w:header="720" w:footer="720" w:gutter="0"/>
          <w:cols w:equalWidth="1" w:space="720"/>
          <w:titlePg w:val="1"/>
        </w:sect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 xml:space="preserve">ARTICLE </w:t>
      </w:r>
      <w:r>
        <w:rPr>
          <w:b w:val="1"/>
          <w:lang w:bidi="en-US"/>
        </w:rPr>
        <w:t>61</w:t>
      </w:r>
      <w:r>
        <w:rPr>
          <w:b w:val="1"/>
        </w:rPr>
        <w:t>:</w:t>
      </w:r>
      <w:r>
        <w:rPr>
          <w:b w:val="1"/>
          <w:lang w:bidi="en-US"/>
        </w:rPr>
        <w:t>32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ADMINISTRATION OF DEPARTMENT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Chapter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61</w:t>
      </w:r>
      <w:r>
        <w:t>:</w:t>
      </w:r>
      <w:r>
        <w:rPr>
          <w:lang w:bidi="en-US"/>
        </w:rPr>
        <w:t>32</w:t>
      </w:r>
      <w:r>
        <w:t>:</w:t>
      </w:r>
      <w:r>
        <w:rPr>
          <w:lang w:bidi="en-US"/>
        </w:rPr>
        <w:t>01</w:t>
      </w:r>
      <w:r>
        <w:tab/>
        <w:tab/>
        <w:tab/>
      </w:r>
      <w:r>
        <w:rPr>
          <w:lang w:bidi="en-US"/>
        </w:rPr>
        <w:t>Declaratory rulings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 xml:space="preserve">CHAPTER </w:t>
      </w:r>
      <w:r>
        <w:rPr>
          <w:b w:val="1"/>
          <w:lang w:bidi="en-US"/>
        </w:rPr>
        <w:t>61</w:t>
      </w:r>
      <w:r>
        <w:rPr>
          <w:b w:val="1"/>
        </w:rPr>
        <w:t>:</w:t>
      </w:r>
      <w:r>
        <w:rPr>
          <w:b w:val="1"/>
          <w:lang w:bidi="en-US"/>
        </w:rPr>
        <w:t>32</w:t>
      </w:r>
      <w:r>
        <w:rPr>
          <w:b w:val="1"/>
        </w:rPr>
        <w:t>:</w:t>
      </w:r>
      <w:r>
        <w:rPr>
          <w:b w:val="1"/>
          <w:lang w:bidi="en-US"/>
        </w:rPr>
        <w:t>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DECLARATORY RULINGS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61</w:t>
      </w:r>
      <w:r>
        <w:t>:</w:t>
      </w:r>
      <w:r>
        <w:rPr>
          <w:lang w:bidi="en-US"/>
        </w:rPr>
        <w:t>32</w:t>
      </w:r>
      <w:r>
        <w:t>:</w:t>
      </w:r>
      <w:r>
        <w:rPr>
          <w:lang w:bidi="en-US"/>
        </w:rPr>
        <w:t>01</w:t>
      </w:r>
      <w:r>
        <w:t>:</w:t>
      </w:r>
      <w:r>
        <w:rPr>
          <w:lang w:bidi="en-US"/>
        </w:rPr>
        <w:t>01</w:t>
      </w:r>
      <w:r>
        <w:tab/>
        <w:tab/>
      </w:r>
      <w:r>
        <w:rPr>
          <w:lang w:bidi="en-US"/>
        </w:rPr>
        <w:t>Petition for declaratory ruling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>61</w:t>
      </w:r>
      <w:r>
        <w:t>:</w:t>
      </w:r>
      <w:r>
        <w:rPr>
          <w:lang w:bidi="en-US"/>
        </w:rPr>
        <w:t>32</w:t>
      </w:r>
      <w:r>
        <w:t>:</w:t>
      </w:r>
      <w:r>
        <w:rPr>
          <w:lang w:bidi="en-US"/>
        </w:rPr>
        <w:t>01</w:t>
      </w:r>
      <w:r>
        <w:t>:</w:t>
      </w:r>
      <w:r>
        <w:rPr>
          <w:lang w:bidi="en-US"/>
        </w:rPr>
        <w:t>02</w:t>
      </w:r>
      <w:r>
        <w:tab/>
        <w:tab/>
      </w:r>
      <w:r>
        <w:rPr>
          <w:lang w:bidi="en-US"/>
        </w:rPr>
        <w:t>Response to petition for declaratory ruling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61</w:t>
      </w:r>
      <w:r>
        <w:rPr>
          <w:b w:val="1"/>
        </w:rPr>
        <w:t>:</w:t>
      </w:r>
      <w:r>
        <w:rPr>
          <w:b w:val="1"/>
          <w:lang w:bidi="en-US"/>
        </w:rPr>
        <w:t>32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.  Petition for declaratory ruling.</w:t>
      </w:r>
      <w:r>
        <w:t xml:space="preserve"> Any person may file a petition with the secretary</w:t>
      </w:r>
      <w:r>
        <w:rPr>
          <w:lang w:bidi="en-US"/>
        </w:rPr>
        <w:t xml:space="preserve"> </w:t>
      </w:r>
      <w:r>
        <w:t>of the Department of Public Safety for the purpose of requesting a declaratory ruling concerning</w:t>
      </w:r>
      <w:r>
        <w:rPr>
          <w:lang w:bidi="en-US"/>
        </w:rPr>
        <w:t xml:space="preserve"> </w:t>
      </w:r>
      <w:r>
        <w:t>the applicability of a statutory provision or of a rule or order made by the department. The</w:t>
      </w:r>
      <w:r>
        <w:rPr>
          <w:lang w:bidi="en-US"/>
        </w:rPr>
        <w:t xml:space="preserve"> </w:t>
      </w:r>
      <w:r>
        <w:t>petition shall contain the following: the state statute, department rule, or order in question; the</w:t>
      </w:r>
      <w:r>
        <w:rPr>
          <w:lang w:bidi="en-US"/>
        </w:rPr>
        <w:t xml:space="preserve"> </w:t>
      </w:r>
      <w:r>
        <w:t>facts and circumstances which give rise to the issue to be answered by the department; and the</w:t>
      </w:r>
      <w:r>
        <w:rPr>
          <w:lang w:bidi="en-US"/>
        </w:rPr>
        <w:t xml:space="preserve"> </w:t>
      </w:r>
      <w:r>
        <w:t>precise question to be answered by the department.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45</w:t>
      </w:r>
      <w:r>
        <w:t xml:space="preserve"> SDR </w:t>
      </w:r>
      <w:r>
        <w:rPr>
          <w:lang w:bidi="en-US"/>
        </w:rPr>
        <w:t>31</w:t>
      </w:r>
      <w:r>
        <w:t xml:space="preserve">, effective </w:t>
      </w:r>
      <w:r>
        <w:rPr>
          <w:lang w:bidi="en-US"/>
        </w:rPr>
        <w:t>September 10, 2018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1</w:t>
      </w:r>
      <w:r>
        <w:t>-</w:t>
      </w:r>
      <w:r>
        <w:rPr>
          <w:lang w:bidi="en-US"/>
        </w:rPr>
        <w:t>26</w:t>
      </w:r>
      <w:r>
        <w:t>-</w:t>
      </w:r>
      <w:r>
        <w:rPr>
          <w:lang w:bidi="en-US"/>
        </w:rPr>
        <w:t>15.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</w:t>
      </w:r>
      <w:r>
        <w:rPr>
          <w:lang w:bidi="en-US"/>
        </w:rPr>
        <w:t>1</w:t>
      </w:r>
      <w:r>
        <w:t>-</w:t>
      </w:r>
      <w:r>
        <w:rPr>
          <w:lang w:bidi="en-US"/>
        </w:rPr>
        <w:t>26</w:t>
      </w:r>
      <w:r>
        <w:t>-</w:t>
      </w:r>
      <w:r>
        <w:rPr>
          <w:lang w:bidi="en-US"/>
        </w:rPr>
        <w:t>15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61</w:t>
      </w:r>
      <w:r>
        <w:rPr>
          <w:b w:val="1"/>
        </w:rPr>
        <w:t>:</w:t>
      </w:r>
      <w:r>
        <w:rPr>
          <w:b w:val="1"/>
          <w:lang w:bidi="en-US"/>
        </w:rPr>
        <w:t>32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02</w:t>
      </w:r>
      <w:r>
        <w:rPr>
          <w:b w:val="1"/>
        </w:rPr>
        <w:t>.  Response to petition for declaratory ruling.</w:t>
      </w:r>
      <w:r>
        <w:t xml:space="preserve"> Upon receipt of a petition for</w:t>
      </w:r>
      <w:r>
        <w:rPr>
          <w:lang w:bidi="en-US"/>
        </w:rPr>
        <w:t xml:space="preserve"> </w:t>
      </w:r>
      <w:r>
        <w:t>declaratory ruling the department may request further information from the petitioner in order to</w:t>
      </w:r>
      <w:r>
        <w:rPr>
          <w:lang w:bidi="en-US"/>
        </w:rPr>
        <w:t xml:space="preserve"> </w:t>
      </w:r>
      <w:r>
        <w:t>assist the department in making its determination. Within 90 days following the receipt of the</w:t>
      </w:r>
      <w:r>
        <w:rPr>
          <w:lang w:bidi="en-US"/>
        </w:rPr>
        <w:t xml:space="preserve"> </w:t>
      </w:r>
      <w:r>
        <w:t>petition, or within 90 days following the receipt of the additional requested information, the</w:t>
      </w:r>
      <w:r>
        <w:rPr>
          <w:lang w:bidi="en-US"/>
        </w:rPr>
        <w:t xml:space="preserve"> </w:t>
      </w:r>
      <w:r>
        <w:t>department shall issue its declaratory ruling and provide a copy to the petitioner.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45 SDR 31, effective September 10, 2018.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rPr>
          <w:lang w:bidi="en-US"/>
        </w:rPr>
        <w:t>1-26-15.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1-26-15.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sectPr>
      <w:type w:val="nextPage"/>
      <w:pgMar w:left="1267" w:right="1440" w:top="994" w:bottom="994" w:header="720" w:footer="720" w:gutter="0"/>
      <w:pgNumType w:start="1" w:chapSep="period"/>
      <w:cols w:equalWidth="1" w:space="720"/>
    </w:sectPr>
  </w:body>
</w:document>
</file>

<file path=word/footer1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3"/>
    </w:pPr>
  </w:p>
</w:ftr>
</file>

<file path=word/footer2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3"/>
      <w:framePr w:wrap="around" w:vAnchor="text" w:hAnchor="margin" w:x="0" w:xAlign="right" w:y="1"/>
      <w:rPr>
        <w:rStyle w:val="C6"/>
      </w:rPr>
    </w:pPr>
    <w:r>
      <w:rPr>
        <w:rStyle w:val="C6"/>
      </w:rPr>
      <w:fldChar w:fldCharType="begin"/>
    </w:r>
    <w:r>
      <w:rPr>
        <w:rStyle w:val="C6"/>
      </w:rPr>
      <w:instrText xml:space="preserve"> PAGE </w:instrText>
    </w:r>
    <w:r>
      <w:rPr>
        <w:rStyle w:val="C6"/>
      </w:rPr>
      <w:fldChar w:fldCharType="separate"/>
    </w:r>
    <w:r>
      <w:rPr>
        <w:rStyle w:val="C6"/>
      </w:rPr>
      <w:t>#</w:t>
    </w:r>
    <w:r>
      <w:rPr>
        <w:rStyle w:val="C6"/>
      </w:rPr>
      <w:fldChar w:fldCharType="end"/>
    </w:r>
  </w:p>
  <w:p>
    <w:pPr>
      <w:pStyle w:val="P3"/>
      <w:ind w:right="360"/>
    </w:pPr>
    <w:r>
      <w:t xml:space="preserve">Revised through </w:t>
    </w:r>
    <w:r>
      <w:rPr>
        <w:lang w:val="en-US" w:bidi="en-US" w:eastAsia="en-US"/>
      </w:rPr>
      <w:t>September 10</w:t>
    </w:r>
    <w:r>
      <w:t>, 2018</w:t>
    </w:r>
  </w:p>
</w:ftr>
</file>

<file path=word/footer3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3"/>
      <w:framePr w:wrap="around" w:vAnchor="text" w:hAnchor="margin" w:x="0" w:xAlign="right" w:y="1"/>
      <w:rPr>
        <w:rStyle w:val="C6"/>
      </w:rPr>
    </w:pPr>
    <w:r>
      <w:rPr>
        <w:rStyle w:val="C6"/>
      </w:rPr>
      <w:fldChar w:fldCharType="begin"/>
    </w:r>
    <w:r>
      <w:rPr>
        <w:rStyle w:val="C6"/>
      </w:rPr>
      <w:instrText xml:space="preserve"> PAGE </w:instrText>
    </w:r>
    <w:r>
      <w:rPr>
        <w:rStyle w:val="C6"/>
      </w:rPr>
      <w:fldChar w:fldCharType="separate"/>
    </w:r>
    <w:r>
      <w:rPr>
        <w:rStyle w:val="C6"/>
      </w:rPr>
      <w:t>#</w:t>
    </w:r>
    <w:r>
      <w:rPr>
        <w:rStyle w:val="C6"/>
      </w:rPr>
      <w:fldChar w:fldCharType="end"/>
    </w:r>
  </w:p>
  <w:p>
    <w:pPr>
      <w:pStyle w:val="P3"/>
      <w:ind w:right="360"/>
    </w:pPr>
  </w:p>
</w:ftr>
</file>

<file path=word/header1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2"/>
    </w:pPr>
  </w:p>
</w:hdr>
</file>

<file path=word/header2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2"/>
    </w:pPr>
  </w:p>
</w:hdr>
</file>

<file path=word/header3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2"/>
    </w:pPr>
  </w:p>
</w:hdr>
</file>

<file path=word/header4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2"/>
      <w:jc w:val="right"/>
    </w:pPr>
    <w:r>
      <w:t>ADMINISTRATION OF DEPARTMENT</w:t>
      <w:tab/>
      <w:tab/>
      <w:t>61:32</w:t>
    </w:r>
  </w:p>
</w:hdr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paragraph" w:styleId="P1">
    <w:name w:val="heading 1"/>
    <w:basedOn w:val="P0"/>
    <w:next w:val="P0"/>
    <w:link w:val="C5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outlineLvl w:val="0"/>
    </w:pPr>
    <w:rPr/>
  </w:style>
  <w:style w:type="paragraph" w:styleId="P2">
    <w:name w:val="header"/>
    <w:basedOn w:val="P0"/>
    <w:link w:val="C3"/>
    <w:pPr>
      <w:tabs>
        <w:tab w:val="center" w:pos="4680" w:leader="none"/>
        <w:tab w:val="right" w:pos="9360" w:leader="none"/>
      </w:tabs>
    </w:pPr>
    <w:rPr/>
  </w:style>
  <w:style w:type="paragraph" w:styleId="P3">
    <w:name w:val="footer"/>
    <w:basedOn w:val="P0"/>
    <w:link w:val="C4"/>
    <w:pPr>
      <w:tabs>
        <w:tab w:val="center" w:pos="4680" w:leader="none"/>
        <w:tab w:val="right" w:pos="936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er Char"/>
    <w:basedOn w:val="C0"/>
    <w:link w:val="P2"/>
    <w:rPr/>
  </w:style>
  <w:style w:type="character" w:styleId="C4">
    <w:name w:val="Footer Char"/>
    <w:basedOn w:val="C0"/>
    <w:link w:val="P3"/>
    <w:rPr/>
  </w:style>
  <w:style w:type="character" w:styleId="C5">
    <w:name w:val="Heading 1 Char"/>
    <w:basedOn w:val="C0"/>
    <w:link w:val="P1"/>
    <w:rPr/>
  </w:style>
  <w:style w:type="character" w:styleId="C6">
    <w:name w:val="page number"/>
    <w:basedOn w:val="C0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Hdr1" Type="http://schemas.openxmlformats.org/officeDocument/2006/relationships/header" Target="header1.xml" /><Relationship Id="RelHdr2" Type="http://schemas.openxmlformats.org/officeDocument/2006/relationships/header" Target="header2.xml" /><Relationship Id="RelHdr3" Type="http://schemas.openxmlformats.org/officeDocument/2006/relationships/header" Target="header3.xml" /><Relationship Id="RelHdr4" Type="http://schemas.openxmlformats.org/officeDocument/2006/relationships/header" Target="header4.xml" /><Relationship Id="RelFtr1" Type="http://schemas.openxmlformats.org/officeDocument/2006/relationships/footer" Target="footer1.xml" /><Relationship Id="RelFtr2" Type="http://schemas.openxmlformats.org/officeDocument/2006/relationships/footer" Target="footer2.xml" /><Relationship Id="RelFtr3" Type="http://schemas.openxmlformats.org/officeDocument/2006/relationships/footer" Target="footer3.xm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Rhonda Purkapile</dc:creator>
  <dcterms:created xsi:type="dcterms:W3CDTF">2018-08-29T21:08:00Z</dcterms:created>
  <cp:lastModifiedBy>Rhonda Purkapile</cp:lastModifiedBy>
  <dcterms:modified xsi:type="dcterms:W3CDTF">2018-08-29T21:09:55Z</dcterms:modified>
  <cp:revision>2</cp:revision>
</cp:coreProperties>
</file>