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B67BCFB" Type="http://schemas.openxmlformats.org/officeDocument/2006/relationships/officeDocument" Target="/word/document.xml" /><Relationship Id="coreR3B67BCF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Petition for declaratory ruling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person may file a petition with the secretary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the Department of Public Safety for the purpose of requesting a declaratory ruling concerning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applicability of a statutory provision or of a rule or order made by the department.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petition shall contain the following: the state statute, department rule, or order in question;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facts and circumstances which give rise to the issue to be answered by the department; and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precise question to be answered by the 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31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2018-08-29T19:47:29Z</dcterms:modified>
  <cp:revision>6</cp:revision>
</cp:coreProperties>
</file>