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9EE68F8" Type="http://schemas.openxmlformats.org/officeDocument/2006/relationships/officeDocument" Target="/word/document.xml" /><Relationship Id="coreR59EE68F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70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LOCAL GOVERNMENT LOAN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70:14:01:01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70:14:01:02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Eligibility.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70:14:01:04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Factors for award.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70:14:01:05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Interest rate and repayment schedule.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70:14:01:06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Additional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70:14:01:07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Loan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70:14:01:08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Project plans.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70:14:01:09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Bid letting.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70:14:01:10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Compliance.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70:14:01:11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Loan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isbursements.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70:14:01:12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Access and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eporting.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70:14:01:13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Default.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2019-04-17T21:15:15Z</dcterms:modified>
  <cp:revision>7</cp:revision>
</cp:coreProperties>
</file>