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B0E490F" Type="http://schemas.openxmlformats.org/officeDocument/2006/relationships/officeDocument" Target="/word/document.xml" /><Relationship Id="coreR3B0E490F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7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11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Loan disbursements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local government shall submit loan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disbursement requests based on detailed statements of project expenses incurred by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local government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45 SDR 128, effective April 22,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31-5-8.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31-5-8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2019-04-17T21:03:25Z</dcterms:modified>
  <cp:revision>6</cp:revision>
</cp:coreProperties>
</file>