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B29147" Type="http://schemas.openxmlformats.org/officeDocument/2006/relationships/officeDocument" Target="/word/document.xml" /><Relationship Id="coreR7B2914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10.03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Failure to respond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Failure to request a hearing within the time specified in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70:07:04:10.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 xml:space="preserve">2 constitutes a waiver of the right to a hearing. If the right to a hearing on suspension is waived, the secretary may issue an order of suspension. </w:t>
      </w:r>
      <w:r>
        <w:rPr>
          <w:rFonts w:ascii="Times New Roman" w:hAnsi="Times New Roman"/>
          <w:sz w:val="24"/>
        </w:rPr>
        <w:t>If the right to a hearing on debarment is waived, the commission may issue an order of debarment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31-5-10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2020-09-29T16:45:19Z</dcterms:modified>
  <cp:revision>7</cp:revision>
</cp:coreProperties>
</file>