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B174E2F" Type="http://schemas.openxmlformats.org/officeDocument/2006/relationships/officeDocument" Target="/word/document.xml" /><Relationship Id="coreRB174E2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for post graduate plan of supervision -- Professional counselor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for a post graduate plan of supervision shall submit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</w:t>
      </w:r>
      <w:r>
        <w:rPr>
          <w:rFonts w:ascii="Times New Roman" w:hAnsi="Times New Roman"/>
          <w:sz w:val="24"/>
          <w:lang w:val="en-US" w:bidi="en-US" w:eastAsia="en-US"/>
        </w:rPr>
        <w:t>)  </w:t>
      </w:r>
      <w:r>
        <w:rPr>
          <w:rFonts w:ascii="Times New Roman" w:hAnsi="Times New Roman"/>
          <w:sz w:val="24"/>
        </w:rPr>
        <w:t>A completed application and the application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official educational transcript from an accredited counseling program recognized by the board demonstrating a master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or doctoral degree in counseling consisting of at least 48 credit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passing score on the National Counselor Examination administered by the National Board for Certified Counselors;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the license number and status of the license from the applicable licensing board in each state where the applicant has been licensed to practice counseling,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name and contact information of the applicant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proposed supervisor;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post graduate plan of supervision must be approved by the board prior to the applicant acquiring the supervision experience necessary to meet the licensure requirements of SDCL 36-32-64.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application for a post graduate plan of supervision is required for each proposed supervisor.</w:t>
      </w:r>
      <w:r>
        <w:rPr>
          <w:rFonts w:ascii="Times New Roman" w:hAnsi="Times New Roman"/>
          <w:sz w:val="24"/>
        </w:rPr>
        <w:t xml:space="preserve"> The application fee is waived for additional proposed supervisor applications submitted under this section.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board approved post graduate plan of supervision is valid for two years from the date of issuance.</w:t>
      </w:r>
      <w:r>
        <w:rPr>
          <w:rFonts w:ascii="Times New Roman" w:hAnsi="Times New Roman"/>
          <w:sz w:val="24"/>
        </w:rPr>
        <w:t xml:space="preserve"> An approved post graduate plan of supervision may be renewed one time. </w:t>
      </w:r>
      <w:r>
        <w:rPr>
          <w:rFonts w:ascii="Times New Roman" w:hAnsi="Times New Roman"/>
          <w:sz w:val="24"/>
        </w:rPr>
        <w:t>An application to renew a post graduate plan of supervision must be submitted at least 30 days before the expiration of the approved post graduate plan of supervision.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board may grant an extension of an approved post graduate plan of supervision, if</w:t>
      </w:r>
      <w:r>
        <w:rPr>
          <w:rFonts w:ascii="Times New Roman" w:hAnsi="Times New Roman"/>
          <w:sz w:val="24"/>
        </w:rPr>
        <w:t xml:space="preserve"> requested in writing by the supervisee, upon a showing of extenuating circumstances or undue hardship.</w:t>
      </w:r>
      <w:r>
        <w:rPr>
          <w:rFonts w:ascii="Times New Roman" w:hAnsi="Times New Roman"/>
          <w:sz w:val="24"/>
        </w:rPr>
        <w:t xml:space="preserve"> A request for an extension must be made prior to the expiration of the approved post graduate plan of supervision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2020-10-06T16:25:21Z</dcterms:modified>
  <cp:revision>7</cp:revision>
</cp:coreProperties>
</file>