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4C8652DC" Type="http://schemas.openxmlformats.org/officeDocument/2006/relationships/officeDocument" Target="/word/document.xml" /><Relationship Id="coreR4C8652DC"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lang w:val="en-US" w:bidi="en-US" w:eastAsia="en-US"/>
        </w:rPr>
        <w:t>2</w:t>
      </w:r>
      <w:r>
        <w:rPr>
          <w:rFonts w:ascii="Times New Roman" w:hAnsi="Times New Roman"/>
          <w:b w:val="1"/>
          <w:sz w:val="24"/>
          <w:lang w:val="en-US" w:bidi="en-US" w:eastAsia="en-US"/>
        </w:rPr>
        <w:t>0</w:t>
      </w:r>
      <w:r>
        <w:rPr>
          <w:rFonts w:ascii="Times New Roman" w:hAnsi="Times New Roman"/>
          <w:b w:val="1"/>
          <w:sz w:val="24"/>
        </w:rPr>
        <w:t>:</w:t>
      </w:r>
      <w:r>
        <w:rPr>
          <w:rFonts w:ascii="Times New Roman" w:hAnsi="Times New Roman"/>
          <w:b w:val="1"/>
          <w:sz w:val="24"/>
          <w:lang w:val="en-US" w:bidi="en-US" w:eastAsia="en-US"/>
        </w:rPr>
        <w:t>71</w:t>
      </w:r>
      <w:r>
        <w:rPr>
          <w:rFonts w:ascii="Times New Roman" w:hAnsi="Times New Roman"/>
          <w:b w:val="1"/>
          <w:sz w:val="24"/>
        </w:rPr>
        <w:t>:</w:t>
      </w:r>
      <w:r>
        <w:rPr>
          <w:rFonts w:ascii="Times New Roman" w:hAnsi="Times New Roman"/>
          <w:b w:val="1"/>
          <w:sz w:val="24"/>
          <w:lang w:val="en-US" w:bidi="en-US" w:eastAsia="en-US"/>
        </w:rPr>
        <w:t>02</w:t>
      </w:r>
      <w:r>
        <w:rPr>
          <w:rFonts w:ascii="Times New Roman" w:hAnsi="Times New Roman"/>
          <w:b w:val="1"/>
          <w:sz w:val="24"/>
        </w:rPr>
        <w:t>:</w:t>
      </w:r>
      <w:r>
        <w:rPr>
          <w:rFonts w:ascii="Times New Roman" w:hAnsi="Times New Roman"/>
          <w:b w:val="1"/>
          <w:sz w:val="24"/>
          <w:lang w:val="en-US" w:bidi="en-US" w:eastAsia="en-US"/>
        </w:rPr>
        <w:t>08</w:t>
      </w:r>
      <w:r>
        <w:rPr>
          <w:rFonts w:ascii="Times New Roman" w:hAnsi="Times New Roman"/>
          <w:b w:val="1"/>
          <w:sz w:val="24"/>
        </w:rPr>
        <w:t>.  </w:t>
      </w:r>
      <w:r>
        <w:rPr>
          <w:rFonts w:ascii="Times New Roman" w:hAnsi="Times New Roman"/>
          <w:b w:val="1"/>
          <w:sz w:val="24"/>
        </w:rPr>
        <w:t>Application for temporary license -- Applicant licensed in another state</w:t>
      </w:r>
      <w:r>
        <w:rPr>
          <w:rFonts w:ascii="Times New Roman" w:hAnsi="Times New Roman"/>
          <w:b w:val="1"/>
          <w:sz w:val="24"/>
        </w:rPr>
        <w:t>.</w:t>
      </w:r>
      <w:r>
        <w:rPr>
          <w:rFonts w:ascii="Times New Roman" w:hAnsi="Times New Roman"/>
          <w:sz w:val="24"/>
        </w:rPr>
        <w:t xml:space="preserve"> </w:t>
      </w:r>
      <w:r>
        <w:rPr>
          <w:rFonts w:ascii="Times New Roman" w:hAnsi="Times New Roman"/>
          <w:sz w:val="24"/>
        </w:rPr>
        <w:t>An applicant licensed in another state for a minimum of three continuous years may apply for a temporary license to practice counseling by submitting to the board: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(1)</w:t>
      </w:r>
      <w:r>
        <w:rPr>
          <w:rFonts w:ascii="Times New Roman" w:hAnsi="Times New Roman"/>
          <w:sz w:val="24"/>
          <w:lang w:val="en-US" w:bidi="en-US" w:eastAsia="en-US"/>
        </w:rPr>
        <w:t>  </w:t>
      </w:r>
      <w:r>
        <w:rPr>
          <w:rFonts w:ascii="Times New Roman" w:hAnsi="Times New Roman"/>
          <w:sz w:val="24"/>
        </w:rPr>
        <w:t>A completed application and the application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(2)</w:t>
      </w:r>
      <w:r>
        <w:rPr>
          <w:rFonts w:ascii="Times New Roman" w:hAnsi="Times New Roman"/>
          <w:sz w:val="24"/>
          <w:lang w:val="en-US" w:bidi="en-US" w:eastAsia="en-US"/>
        </w:rPr>
        <w:t>  </w:t>
      </w:r>
      <w:r>
        <w:rPr>
          <w:rFonts w:ascii="Times New Roman" w:hAnsi="Times New Roman"/>
          <w:sz w:val="24"/>
        </w:rPr>
        <w:t>The applicable license fee;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(3)</w:t>
      </w:r>
      <w:r>
        <w:rPr>
          <w:rFonts w:ascii="Times New Roman" w:hAnsi="Times New Roman"/>
          <w:sz w:val="24"/>
          <w:lang w:val="en-US" w:bidi="en-US" w:eastAsia="en-US"/>
        </w:rPr>
        <w:t>  V</w:t>
      </w:r>
      <w:r>
        <w:rPr>
          <w:rFonts w:ascii="Times New Roman" w:hAnsi="Times New Roman"/>
          <w:sz w:val="24"/>
        </w:rPr>
        <w:t>erification of a current license to practice counseling, in good standing, issued by another state licensing board for a continuous period of at least three years immediately preceding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(4)</w:t>
      </w:r>
      <w:r>
        <w:rPr>
          <w:rFonts w:ascii="Times New Roman" w:hAnsi="Times New Roman"/>
          <w:sz w:val="24"/>
          <w:lang w:val="en-US" w:bidi="en-US" w:eastAsia="en-US"/>
        </w:rPr>
        <w:t>  </w:t>
      </w:r>
      <w:r>
        <w:rPr>
          <w:rFonts w:ascii="Times New Roman" w:hAnsi="Times New Roman"/>
          <w:sz w:val="24"/>
        </w:rPr>
        <w:t>Verification of an active practice, as defined in SDCL 36-33-46, during the three-year period immediately preceding the application;</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(5)</w:t>
      </w:r>
      <w:r>
        <w:rPr>
          <w:rFonts w:ascii="Times New Roman" w:hAnsi="Times New Roman"/>
          <w:sz w:val="24"/>
          <w:lang w:val="en-US" w:bidi="en-US" w:eastAsia="en-US"/>
        </w:rPr>
        <w:t>  </w:t>
      </w:r>
      <w:r>
        <w:rPr>
          <w:rFonts w:ascii="Times New Roman" w:hAnsi="Times New Roman"/>
          <w:sz w:val="24"/>
        </w:rPr>
        <w:t>A statement of any criminal record, if applicable;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(6)</w:t>
      </w:r>
      <w:r>
        <w:rPr>
          <w:rFonts w:ascii="Times New Roman" w:hAnsi="Times New Roman"/>
          <w:sz w:val="24"/>
          <w:lang w:val="en-US" w:bidi="en-US" w:eastAsia="en-US"/>
        </w:rPr>
        <w:t>  </w:t>
      </w:r>
      <w:r>
        <w:rPr>
          <w:rFonts w:ascii="Times New Roman" w:hAnsi="Times New Roman"/>
          <w:sz w:val="24"/>
        </w:rPr>
        <w:t>A statement of any previous discipline, including denial, reprimand, revocation, or suspension of a previously held license;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lang w:val="en-US" w:bidi="en-US" w:eastAsia="en-US"/>
        </w:rPr>
        <w:tab/>
      </w:r>
      <w:r>
        <w:rPr>
          <w:rFonts w:ascii="Times New Roman" w:hAnsi="Times New Roman"/>
          <w:sz w:val="24"/>
        </w:rPr>
        <w:t>(7)</w:t>
      </w:r>
      <w:r>
        <w:rPr>
          <w:rFonts w:ascii="Times New Roman" w:hAnsi="Times New Roman"/>
          <w:sz w:val="24"/>
          <w:lang w:val="en-US" w:bidi="en-US" w:eastAsia="en-US"/>
        </w:rPr>
        <w:t>  </w:t>
      </w:r>
      <w:r>
        <w:rPr>
          <w:rFonts w:ascii="Times New Roman" w:hAnsi="Times New Roman"/>
          <w:sz w:val="24"/>
        </w:rPr>
        <w:t>A recent photograph.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t>A temporary license automatically expires ninety days after the date of issuance or upon passage of the National Examination in Marital and Family Therapy administered by the Association of Marital and Family Therapy Regulatory Boards.</w:t>
      </w:r>
      <w:r>
        <w:rPr>
          <w:rFonts w:ascii="Times New Roman" w:hAnsi="Times New Roman"/>
          <w:sz w:val="24"/>
        </w:rPr>
        <w:t xml:space="preserve"> A temporary license may be renewed one time</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Source:</w:t>
      </w:r>
      <w:r>
        <w:rPr>
          <w:rFonts w:ascii="Times New Roman" w:hAnsi="Times New Roman"/>
          <w:sz w:val="24"/>
        </w:rPr>
        <w:t xml:space="preserve"> </w:t>
      </w:r>
      <w:r>
        <w:rPr>
          <w:rFonts w:ascii="Times New Roman" w:hAnsi="Times New Roman"/>
          <w:sz w:val="24"/>
        </w:rPr>
        <w:t>47 SDR 42, effective October 14, 2020</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General Authority:</w:t>
      </w:r>
      <w:r>
        <w:rPr>
          <w:rFonts w:ascii="Times New Roman" w:hAnsi="Times New Roman"/>
          <w:sz w:val="24"/>
        </w:rPr>
        <w:t xml:space="preserve"> SDCL </w:t>
      </w:r>
      <w:r>
        <w:rPr>
          <w:rFonts w:ascii="Times New Roman" w:hAnsi="Times New Roman"/>
          <w:sz w:val="24"/>
          <w:lang w:val="en-US" w:bidi="en-US" w:eastAsia="en-US"/>
        </w:rPr>
        <w:t>36-33-71.</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r>
        <w:rPr>
          <w:rFonts w:ascii="Times New Roman" w:hAnsi="Times New Roman"/>
          <w:sz w:val="24"/>
        </w:rPr>
        <w:tab/>
      </w:r>
      <w:r>
        <w:rPr>
          <w:rFonts w:ascii="Times New Roman" w:hAnsi="Times New Roman"/>
          <w:b w:val="1"/>
          <w:sz w:val="24"/>
        </w:rPr>
        <w:t>Law Implemented:</w:t>
      </w:r>
      <w:r>
        <w:rPr>
          <w:rFonts w:ascii="Times New Roman" w:hAnsi="Times New Roman"/>
          <w:sz w:val="24"/>
        </w:rPr>
        <w:t xml:space="preserve"> SDCL </w:t>
      </w:r>
      <w:r>
        <w:rPr>
          <w:rFonts w:ascii="Times New Roman" w:hAnsi="Times New Roman"/>
          <w:sz w:val="24"/>
          <w:lang w:val="en-US" w:bidi="en-US" w:eastAsia="en-US"/>
        </w:rPr>
        <w:t>36-33-46</w:t>
      </w:r>
      <w:r>
        <w:rPr>
          <w:rFonts w:ascii="Times New Roman" w:hAnsi="Times New Roman"/>
          <w:sz w:val="24"/>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76" w:before="0" w:after="200" w:beforeAutospacing="0" w:afterAutospacing="0"/>
        <w:ind w:firstLine="0" w:left="0" w:right="0"/>
        <w:contextualSpacing w:val="0"/>
        <w:jc w:val="left"/>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Rhonda Purkapile</cp:lastModifiedBy>
  <dcterms:modified xsi:type="dcterms:W3CDTF">2020-10-07T19:29:08Z</dcterms:modified>
  <cp:revision>7</cp:revision>
</cp:coreProperties>
</file>