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E40ED18" Type="http://schemas.openxmlformats.org/officeDocument/2006/relationships/officeDocument" Target="/word/document.xml" /><Relationship Id="coreRE40ED1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Record keeping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licensee shall maintain records to verify continuing education used to renew a license.</w:t>
      </w:r>
      <w:r>
        <w:rPr>
          <w:rFonts w:ascii="Times New Roman" w:hAnsi="Times New Roman"/>
          <w:sz w:val="24"/>
        </w:rPr>
        <w:t xml:space="preserve"> A licensee shall maintain verification records in the form of a completion certificate or other documents supporting evidence of completion.</w:t>
      </w:r>
      <w:r>
        <w:rPr>
          <w:rFonts w:ascii="Times New Roman" w:hAnsi="Times New Roman"/>
          <w:sz w:val="24"/>
        </w:rPr>
        <w:t xml:space="preserve"> These records must be maintained for four years after the date of renewal of the license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36-33-50, 36-33-51, 36-33-52, 36-33-53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2020-10-08T16:04:36Z</dcterms:modified>
  <cp:revision>7</cp:revision>
</cp:coreProperties>
</file>