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20</w:t>
      </w:r>
      <w:r>
        <w:rPr>
          <w:rFonts w:ascii="Times New Roman" w:hAnsi="Times New Roman"/>
          <w:b w:val="1"/>
          <w:sz w:val="24"/>
        </w:rPr>
        <w:t>:</w:t>
      </w:r>
      <w:r>
        <w:rPr>
          <w:rFonts w:ascii="Times New Roman" w:hAnsi="Times New Roman"/>
          <w:b w:val="1"/>
          <w:sz w:val="24"/>
          <w:lang w:val="en-US" w:bidi="en-US" w:eastAsia="en-US"/>
        </w:rPr>
        <w:t>73</w:t>
      </w:r>
      <w:r>
        <w:rPr>
          <w:rFonts w:ascii="Times New Roman" w:hAnsi="Times New Roman"/>
          <w:b w:val="1"/>
          <w:sz w:val="24"/>
        </w:rPr>
        <w:t>:</w:t>
      </w:r>
      <w:r>
        <w:rPr>
          <w:rFonts w:ascii="Times New Roman" w:hAnsi="Times New Roman"/>
          <w:b w:val="1"/>
          <w:sz w:val="24"/>
          <w:lang w:val="en-US" w:bidi="en-US" w:eastAsia="en-US"/>
        </w:rPr>
        <w:t>04</w:t>
      </w:r>
      <w:r>
        <w:rPr>
          <w:rFonts w:ascii="Times New Roman" w:hAnsi="Times New Roman"/>
          <w:b w:val="1"/>
          <w:sz w:val="24"/>
        </w:rPr>
        <w:t>:</w:t>
      </w:r>
      <w:r>
        <w:rPr>
          <w:rFonts w:ascii="Times New Roman" w:hAnsi="Times New Roman"/>
          <w:b w:val="1"/>
          <w:sz w:val="24"/>
          <w:lang w:val="en-US" w:bidi="en-US" w:eastAsia="en-US"/>
        </w:rPr>
        <w:t>14</w:t>
      </w:r>
      <w:r>
        <w:rPr>
          <w:rFonts w:ascii="Times New Roman" w:hAnsi="Times New Roman"/>
          <w:b w:val="1"/>
          <w:sz w:val="24"/>
        </w:rPr>
        <w:t>.  Completion or termination of post graduate plan of supervision.</w:t>
      </w:r>
      <w:r>
        <w:rPr>
          <w:rFonts w:ascii="Times New Roman" w:hAnsi="Times New Roman"/>
          <w:sz w:val="24"/>
        </w:rPr>
        <w:t xml:space="preserve"> An approved supervisor shall notify the board, in writing, of the completion or termination of an approved post graduate plan of supervision within 14 days of the completion or termination. The approved supervisor shall provide the supervisee with a completed verification of supervision hours, if applicable, within 14 days of the completion or termination of the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lang w:val="en-US" w:bidi="en-US" w:eastAsia="en-US"/>
        </w:rPr>
        <w:t>A post graduate plan of supervision automatically ter</w:t>
      </w:r>
      <w:r>
        <w:rPr>
          <w:rFonts w:ascii="Times New Roman" w:hAnsi="Times New Roman"/>
          <w:sz w:val="24"/>
          <w:lang w:val="en-US" w:bidi="en-US" w:eastAsia="en-US"/>
        </w:rPr>
        <w:t>minates upon the issuance of a professional co</w:t>
      </w:r>
      <w:r>
        <w:rPr>
          <w:rFonts w:ascii="Times New Roman" w:hAnsi="Times New Roman"/>
          <w:sz w:val="24"/>
          <w:lang w:val="en-US" w:bidi="en-US" w:eastAsia="en-US"/>
        </w:rPr>
        <w:t>unselor-mental health license pursuant to SDCL 36-32-65.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47 SDR 42, effective October 14, 2020</w:t>
      </w:r>
      <w:r>
        <w:rPr>
          <w:rFonts w:ascii="Times New Roman" w:hAnsi="Times New Roman"/>
          <w:sz w:val="24"/>
          <w:lang w:val="en-US" w:bidi="en-US" w:eastAsia="en-US"/>
        </w:rPr>
        <w:t xml:space="preserve">; 49 SDR 51, </w:t>
      </w:r>
      <w:r>
        <w:rPr>
          <w:rFonts w:ascii="Times New Roman" w:hAnsi="Times New Roman"/>
          <w:sz w:val="24"/>
          <w:lang w:val="en-US" w:bidi="en-US" w:eastAsia="en-US"/>
        </w:rPr>
        <w:t>effective November 24,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36-32-65</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2022-11-23T15:05:26Z</dcterms:modified>
  <cp:revision>10</cp:revision>
</cp:coreProperties>
</file>