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6</w:t>
      </w:r>
      <w:r>
        <w:rPr>
          <w:rFonts w:ascii="Times New Roman" w:hAnsi="Times New Roman"/>
          <w:b w:val="1"/>
          <w:sz w:val="24"/>
          <w:szCs w:val="20"/>
          <w:lang w:val="en-US" w:bidi="en-US" w:eastAsia="en-US"/>
        </w:rPr>
        <w:t>7</w:t>
      </w:r>
      <w:r>
        <w:rPr>
          <w:rFonts w:ascii="Times New Roman" w:hAnsi="Times New Roman"/>
          <w:b w:val="1"/>
          <w:sz w:val="24"/>
          <w:szCs w:val="20"/>
        </w:rPr>
        <w:t>:</w:t>
      </w:r>
      <w:r>
        <w:rPr>
          <w:rFonts w:ascii="Times New Roman" w:hAnsi="Times New Roman"/>
          <w:b w:val="1"/>
          <w:sz w:val="24"/>
          <w:szCs w:val="20"/>
          <w:lang w:val="en-US" w:bidi="en-US" w:eastAsia="en-US"/>
        </w:rPr>
        <w:t>63</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w:t>
      </w:r>
      <w:r>
        <w:rPr>
          <w:rFonts w:ascii="Times New Roman" w:hAnsi="Times New Roman"/>
          <w:b w:val="1"/>
          <w:sz w:val="24"/>
          <w:szCs w:val="20"/>
          <w:lang w:val="en-US" w:bidi="en-US" w:eastAsia="en-US"/>
        </w:rPr>
        <w:t>01</w:t>
      </w:r>
      <w:r>
        <w:rPr>
          <w:rFonts w:ascii="Times New Roman" w:hAnsi="Times New Roman"/>
          <w:b w:val="1"/>
          <w:sz w:val="24"/>
          <w:szCs w:val="20"/>
        </w:rPr>
        <w:t>.  </w:t>
      </w:r>
      <w:r>
        <w:rPr>
          <w:rFonts w:ascii="Times New Roman" w:hAnsi="Times New Roman"/>
          <w:b w:val="1"/>
          <w:sz w:val="24"/>
          <w:szCs w:val="20"/>
        </w:rPr>
        <w:t>Application for designation as an appropriate regional facility</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szCs w:val="20"/>
        </w:rPr>
        <w:t>A facility seeking to operate as an appropriate regional facility shall submit an application requesting designation to the department.</w:t>
      </w:r>
      <w:r>
        <w:rPr>
          <w:rFonts w:ascii="Times New Roman" w:hAnsi="Times New Roman"/>
          <w:sz w:val="24"/>
          <w:szCs w:val="20"/>
        </w:rPr>
        <w:t xml:space="preserve"> The application must include a description of how the facility meets the requirements of SDCL 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t>Any facility designated as an appropriate regional facility shall allow the department unrestricted access to the facility, including access to clients, personnel, and client and facility records, to monitor compliance with this article and SDCL 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t>The department shall make application forms available upon request</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47</w:t>
      </w:r>
      <w:r>
        <w:rPr>
          <w:rFonts w:ascii="Times New Roman" w:hAnsi="Times New Roman"/>
          <w:sz w:val="24"/>
          <w:szCs w:val="20"/>
        </w:rPr>
        <w:t xml:space="preserve"> SDR </w:t>
      </w:r>
      <w:r>
        <w:rPr>
          <w:rFonts w:ascii="Times New Roman" w:hAnsi="Times New Roman"/>
          <w:sz w:val="24"/>
          <w:szCs w:val="20"/>
          <w:lang w:val="en-US" w:bidi="en-US" w:eastAsia="en-US"/>
        </w:rPr>
        <w:t>58</w:t>
      </w:r>
      <w:r>
        <w:rPr>
          <w:rFonts w:ascii="Times New Roman" w:hAnsi="Times New Roman"/>
          <w:sz w:val="24"/>
          <w:szCs w:val="20"/>
        </w:rPr>
        <w:t xml:space="preserve">, effective </w:t>
      </w:r>
      <w:r>
        <w:rPr>
          <w:rFonts w:ascii="Times New Roman" w:hAnsi="Times New Roman"/>
          <w:sz w:val="24"/>
          <w:szCs w:val="20"/>
          <w:lang w:val="en-US" w:bidi="en-US" w:eastAsia="en-US"/>
        </w:rPr>
        <w:t>December 2, 2020</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27A-10-1.2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2020-11-17T20:35:13Z</dcterms:modified>
  <cp:revision>7</cp:revision>
</cp:coreProperties>
</file>