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Delay in meeting requirements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The department may grant the facility a delay in meeting the requirements of this article to avoid undue hardship on the facility, if the department determines that allowing a delay would be in the best interests of the clients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47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December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2, 2020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27A-10-1.2.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27A-3-1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2020-11-17T20:48:25Z</dcterms:modified>
  <cp:revision>7</cp:revision>
</cp:coreProperties>
</file>