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63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Life safety codes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For each setting in which an appropriate regional facility provides services, the facility shall comply with the applicable life safety codes described in §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</w:t>
      </w:r>
      <w:r>
        <w:rPr>
          <w:rFonts w:ascii="Times New Roman" w:hAnsi="Times New Roman"/>
          <w:sz w:val="24"/>
          <w:szCs w:val="20"/>
        </w:rPr>
        <w:t>67:62:09:02.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An automatic sprinkler system is not required in an existing facility unless significant renovations occur or remodeling occurs. </w:t>
      </w:r>
      <w:r>
        <w:rPr>
          <w:rFonts w:ascii="Times New Roman" w:hAnsi="Times New Roman"/>
          <w:sz w:val="24"/>
          <w:szCs w:val="20"/>
        </w:rPr>
        <w:t>An existing automatic sprinkler system must remain in service.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sz w:val="24"/>
          <w:szCs w:val="20"/>
        </w:rPr>
        <w:t>New construction, renovations, additions, and changes of space must comply with the applicable life safety codes described in §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</w:t>
      </w:r>
      <w:r>
        <w:rPr>
          <w:rFonts w:ascii="Times New Roman" w:hAnsi="Times New Roman"/>
          <w:sz w:val="24"/>
          <w:szCs w:val="20"/>
        </w:rPr>
        <w:t>67:62:09:02. Each facility shall also comply with the building construction standards described in §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</w:t>
      </w:r>
      <w:r>
        <w:rPr>
          <w:rFonts w:ascii="Times New Roman" w:hAnsi="Times New Roman"/>
          <w:sz w:val="24"/>
          <w:szCs w:val="20"/>
        </w:rPr>
        <w:t>67:62:09:02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47</w:t>
      </w:r>
      <w:r>
        <w:rPr>
          <w:rFonts w:ascii="Times New Roman" w:hAnsi="Times New Roman"/>
          <w:sz w:val="24"/>
          <w:szCs w:val="20"/>
        </w:rPr>
        <w:t xml:space="preserve"> SDR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58</w:t>
      </w:r>
      <w:r>
        <w:rPr>
          <w:rFonts w:ascii="Times New Roman" w:hAnsi="Times New Roman"/>
          <w:sz w:val="24"/>
          <w:szCs w:val="20"/>
        </w:rPr>
        <w:t xml:space="preserve">, effective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December 2, 2020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27A-10-1.2.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27A-10-1.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Cross Refer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ence: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 Life safety codes,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§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67:62:09:02.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2020-11-17T22:03:21Z</dcterms:modified>
  <cp:revision>7</cp:revision>
</cp:coreProperties>
</file>