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24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28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17</w:t>
      </w:r>
      <w:r>
        <w:rPr>
          <w:rFonts w:ascii="Times New Roman" w:hAnsi="Times New Roman"/>
          <w:b w:val="1"/>
          <w:sz w:val="24"/>
          <w:szCs w:val="20"/>
        </w:rPr>
        <w:t>:</w:t>
      </w:r>
      <w:r>
        <w:rPr>
          <w:rFonts w:ascii="Times New Roman" w:hAnsi="Times New Roman"/>
          <w:b w:val="1"/>
          <w:sz w:val="24"/>
          <w:szCs w:val="20"/>
          <w:lang w:val="en-US" w:bidi="en-US" w:eastAsia="en-US"/>
        </w:rPr>
        <w:t>30</w:t>
      </w:r>
      <w:r>
        <w:rPr>
          <w:rFonts w:ascii="Times New Roman" w:hAnsi="Times New Roman"/>
          <w:b w:val="1"/>
          <w:sz w:val="24"/>
          <w:szCs w:val="20"/>
        </w:rPr>
        <w:t>.  Renewal requirements for an inactive certificate.</w:t>
      </w:r>
      <w:r>
        <w:rPr>
          <w:rFonts w:ascii="Times New Roman" w:hAnsi="Times New Roman"/>
          <w:sz w:val="24"/>
          <w:szCs w:val="20"/>
        </w:rPr>
        <w:t xml:space="preserve"> An applicant renewing an inactive certificate shall: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(1)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>Complete the applicable renewal application form provided by the Department;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  <w:lang w:val="en-US" w:bidi="en-US" w:eastAsia="en-US"/>
        </w:rPr>
        <w:tab/>
      </w:r>
      <w:r>
        <w:rPr>
          <w:rFonts w:ascii="Times New Roman" w:hAnsi="Times New Roman"/>
          <w:sz w:val="24"/>
          <w:szCs w:val="20"/>
        </w:rPr>
        <w:t>(2)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  </w:t>
      </w:r>
      <w:r>
        <w:rPr>
          <w:rFonts w:ascii="Times New Roman" w:hAnsi="Times New Roman"/>
          <w:sz w:val="24"/>
          <w:szCs w:val="20"/>
        </w:rPr>
        <w:t xml:space="preserve">Pay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any</w:t>
      </w:r>
      <w:r>
        <w:rPr>
          <w:rFonts w:ascii="Times New Roman" w:hAnsi="Times New Roman"/>
          <w:sz w:val="24"/>
          <w:szCs w:val="20"/>
        </w:rPr>
        <w:t xml:space="preserve"> application fee as provided in chapter </w:t>
      </w:r>
      <w:r>
        <w:rPr>
          <w:rFonts w:ascii="Times New Roman" w:hAnsi="Times New Roman"/>
          <w:sz w:val="24"/>
          <w:szCs w:val="20"/>
        </w:rPr>
        <w:t>24:28:05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Source:</w:t>
      </w:r>
      <w:r>
        <w:rPr>
          <w:rFonts w:ascii="Times New Roman" w:hAnsi="Times New Roman"/>
          <w:sz w:val="24"/>
          <w:szCs w:val="20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47 SDR 68, effective December 10, 2020</w:t>
      </w:r>
      <w:r>
        <w:rPr>
          <w:rFonts w:ascii="Times New Roman" w:hAnsi="Times New Roman"/>
          <w:sz w:val="24"/>
          <w:lang w:val="en-US" w:bidi="en-US" w:eastAsia="en-US"/>
        </w:rPr>
        <w:t xml:space="preserve">; 50 SDR 158, effective July 3, </w:t>
      </w:r>
      <w:r>
        <w:rPr>
          <w:rFonts w:ascii="Times New Roman" w:hAnsi="Times New Roman"/>
          <w:sz w:val="24"/>
          <w:lang w:val="en-US" w:bidi="en-US" w:eastAsia="en-US"/>
        </w:rPr>
        <w:t>2024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General Authority: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13-1-12.1, 13-42-3.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r>
        <w:rPr>
          <w:rFonts w:ascii="Times New Roman" w:hAnsi="Times New Roman"/>
          <w:sz w:val="24"/>
          <w:szCs w:val="20"/>
        </w:rPr>
        <w:tab/>
      </w:r>
      <w:r>
        <w:rPr>
          <w:rFonts w:ascii="Times New Roman" w:hAnsi="Times New Roman"/>
          <w:b w:val="1"/>
          <w:sz w:val="24"/>
          <w:szCs w:val="20"/>
        </w:rPr>
        <w:t>Law Implemented:</w:t>
      </w:r>
      <w:r>
        <w:rPr>
          <w:rFonts w:ascii="Times New Roman" w:hAnsi="Times New Roman"/>
          <w:sz w:val="24"/>
          <w:szCs w:val="20"/>
        </w:rPr>
        <w:t xml:space="preserve"> SDCL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13-1-12.1, 13-42-1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to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 13-42-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3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inclusive, 13-42-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4</w:t>
      </w:r>
      <w:r>
        <w:rPr>
          <w:rFonts w:ascii="Times New Roman" w:hAnsi="Times New Roman"/>
          <w:sz w:val="24"/>
          <w:szCs w:val="20"/>
          <w:lang w:val="en-US" w:bidi="en-US" w:eastAsia="en-US"/>
        </w:rPr>
        <w:t xml:space="preserve">, </w:t>
      </w:r>
      <w:r>
        <w:rPr>
          <w:rFonts w:ascii="Times New Roman" w:hAnsi="Times New Roman"/>
          <w:sz w:val="24"/>
          <w:szCs w:val="20"/>
          <w:lang w:val="en-US" w:bidi="en-US" w:eastAsia="en-US"/>
        </w:rPr>
        <w:t>13-43-5, 13-43-5.1</w:t>
      </w:r>
      <w:r>
        <w:rPr>
          <w:rFonts w:ascii="Times New Roman" w:hAnsi="Times New Roman"/>
          <w:sz w:val="24"/>
          <w:szCs w:val="20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  <w:szCs w:val="20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Kumpf, Kevin</dc:creator>
  <dcterms:created xsi:type="dcterms:W3CDTF">2015-11-30T21:41:00Z</dcterms:created>
  <cp:lastModifiedBy>Kelly Thompson</cp:lastModifiedBy>
  <dcterms:modified xsi:type="dcterms:W3CDTF">2024-07-01T18:47:47Z</dcterms:modified>
  <cp:revision>9</cp:revision>
</cp:coreProperties>
</file>