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09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03.01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Waiver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.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 xml:space="preserve"> (E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 xml:space="preserve">xpired 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3/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21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/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202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1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47</w:t>
      </w:r>
      <w:r>
        <w:rPr>
          <w:rFonts w:ascii="Times New Roman" w:hAnsi="Times New Roman"/>
          <w:sz w:val="24"/>
          <w:szCs w:val="20"/>
        </w:rPr>
        <w:t xml:space="preserve"> SDR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78</w:t>
      </w:r>
      <w:r>
        <w:rPr>
          <w:rFonts w:ascii="Times New Roman" w:hAnsi="Times New Roman"/>
          <w:sz w:val="24"/>
          <w:szCs w:val="20"/>
        </w:rPr>
        <w:t xml:space="preserve">, effective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December 21, 2020 (Emergency Rule, effective December 21, 2020); Expired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March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21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2021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2021-05-25T18:31:26Z</dcterms:modified>
  <cp:revision>14</cp:revision>
</cp:coreProperties>
</file>