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 xml:space="preserve">Patient designation of designated caregivers </w:t>
      </w:r>
      <w:r>
        <w:rPr>
          <w:rFonts w:ascii="Times New Roman" w:hAnsi="Times New Roman"/>
          <w:b w:val="1"/>
          <w:sz w:val="24"/>
          <w:lang w:val="en-US" w:bidi="en-US" w:eastAsia="en-US"/>
        </w:rPr>
        <w:t>--</w:t>
      </w:r>
      <w:r>
        <w:rPr>
          <w:rFonts w:ascii="Times New Roman" w:hAnsi="Times New Roman"/>
          <w:b w:val="1"/>
          <w:sz w:val="24"/>
        </w:rPr>
        <w:t xml:space="preserve"> Age-restricted cardholders </w:t>
      </w:r>
      <w:r>
        <w:rPr>
          <w:rFonts w:ascii="Times New Roman" w:hAnsi="Times New Roman"/>
          <w:b w:val="1"/>
          <w:sz w:val="24"/>
          <w:lang w:val="en-US" w:bidi="en-US" w:eastAsia="en-US"/>
        </w:rPr>
        <w:t>--</w:t>
      </w:r>
      <w:r>
        <w:rPr>
          <w:rFonts w:ascii="Times New Roman" w:hAnsi="Times New Roman"/>
          <w:b w:val="1"/>
          <w:sz w:val="24"/>
        </w:rPr>
        <w:t xml:space="preserve"> Person responsible for making medical decisions </w:t>
      </w:r>
      <w:r>
        <w:rPr>
          <w:rFonts w:ascii="Times New Roman" w:hAnsi="Times New Roman"/>
          <w:b w:val="1"/>
          <w:sz w:val="24"/>
          <w:lang w:val="en-US" w:bidi="en-US" w:eastAsia="en-US"/>
        </w:rPr>
        <w:t>--</w:t>
      </w:r>
      <w:r>
        <w:rPr>
          <w:rFonts w:ascii="Times New Roman" w:hAnsi="Times New Roman"/>
          <w:b w:val="1"/>
          <w:sz w:val="24"/>
        </w:rPr>
        <w:t xml:space="preserve"> Residents of 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certain </w:t>
      </w:r>
      <w:r>
        <w:rPr>
          <w:rFonts w:ascii="Times New Roman" w:hAnsi="Times New Roman"/>
          <w:b w:val="1"/>
          <w:sz w:val="24"/>
        </w:rPr>
        <w:t xml:space="preserve">health care </w:t>
      </w:r>
      <w:r>
        <w:rPr>
          <w:rFonts w:ascii="Times New Roman" w:hAnsi="Times New Roman"/>
          <w:b w:val="1"/>
          <w:sz w:val="24"/>
          <w:lang w:val="en-US" w:bidi="en-US" w:eastAsia="en-US"/>
        </w:rPr>
        <w:t>facilities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qualifying patient may designate an eligible individual as a designated caregiver by submitting to the department: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>A completed designation on a form supplied by the department;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The designated caregiver’s sworn statement that the designated caregiver has not been convicted of a disqualifying felony offense;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Any additional fees pursuant to § 44:90:02:17.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An age-restricted cardholder shall designate at least one designated caregiver. If a practitioner has recommended that a patient younger than 18 years of age have multiple designated caregivers, the parents or legal guardians may designate other designated caregivers as advised by the practitioner.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 xml:space="preserve">The person </w:t>
      </w:r>
      <w:r>
        <w:rPr>
          <w:rFonts w:ascii="Times New Roman" w:hAnsi="Times New Roman"/>
          <w:sz w:val="24"/>
          <w:shd w:val="clear" w:color="auto" w:fill="FFFFFF"/>
        </w:rPr>
        <w:t xml:space="preserve">responsible for making medical decisions for a qualifying patient 18 years of age or older, if qualified pursuant to SDCL 34-20G-1(10), shall be </w:t>
      </w:r>
      <w:r>
        <w:rPr>
          <w:rFonts w:ascii="Times New Roman" w:hAnsi="Times New Roman"/>
          <w:sz w:val="24"/>
          <w:shd w:val="clear" w:color="auto" w:fill="FFFFFF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  <w:shd w:val="clear" w:color="auto" w:fill="FFFFFF"/>
        </w:rPr>
        <w:t xml:space="preserve">designated caregiver to the qualifying patient. </w:t>
      </w:r>
      <w:r>
        <w:rPr>
          <w:rFonts w:ascii="Times New Roman" w:hAnsi="Times New Roman"/>
          <w:sz w:val="24"/>
        </w:rPr>
        <w:t>If the practitioner has recommended that the patient have multiple designated caregivers, the</w:t>
      </w:r>
      <w:r>
        <w:rPr>
          <w:rFonts w:ascii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hAnsi="Times New Roman"/>
          <w:sz w:val="24"/>
        </w:rPr>
        <w:t xml:space="preserve">person </w:t>
      </w:r>
      <w:r>
        <w:rPr>
          <w:rFonts w:ascii="Times New Roman" w:hAnsi="Times New Roman"/>
          <w:sz w:val="24"/>
          <w:shd w:val="clear" w:color="auto" w:fill="FFFFFF"/>
        </w:rPr>
        <w:t xml:space="preserve">responsible for making medical decisions </w:t>
      </w:r>
      <w:r>
        <w:rPr>
          <w:rFonts w:ascii="Times New Roman" w:hAnsi="Times New Roman"/>
          <w:sz w:val="24"/>
        </w:rPr>
        <w:t>may designate other designated caregivers as advised by the practitioner.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The designation of an employee of a health care facility</w:t>
      </w:r>
      <w:r>
        <w:rPr>
          <w:rFonts w:ascii="Times New Roman" w:hAnsi="Times New Roman"/>
          <w:sz w:val="24"/>
          <w:lang w:val="en-US" w:bidi="en-US" w:eastAsia="en-US"/>
        </w:rPr>
        <w:t>, as defined in SDCL 34-12-1.1; an accredited prevention or treatment facility, as defined in SDCL 34-20A-2; a mental health center, as defined in SDCL 27A-1-1; a child welfare agency, as defined in SDCL 26-6-1;</w:t>
      </w:r>
      <w:r>
        <w:rPr>
          <w:rFonts w:ascii="Times New Roman" w:hAnsi="Times New Roman"/>
          <w:sz w:val="24"/>
        </w:rPr>
        <w:t xml:space="preserve"> or </w:t>
      </w:r>
      <w:r>
        <w:rPr>
          <w:rFonts w:ascii="Times New Roman" w:hAnsi="Times New Roman"/>
          <w:sz w:val="24"/>
          <w:lang w:val="en-US" w:bidi="en-US" w:eastAsia="en-US"/>
        </w:rPr>
        <w:t>a community support provider or community services provider, as defined in SDCL 27B-1-17;</w:t>
      </w:r>
      <w:r>
        <w:rPr>
          <w:rFonts w:ascii="Times New Roman" w:hAnsi="Times New Roman"/>
          <w:sz w:val="24"/>
        </w:rPr>
        <w:t xml:space="preserve"> to act as a designated caregiver on the premises of the facility requires the signature of the facility director or designee.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The designation of a designated caregiver expires on the same date as the qualifying patient’s registry identification card.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2021; 49 SDR 9, effective August 8, 2022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34-20G-72(4)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</w:rPr>
        <w:t>34-20G-1(10), 34-20G-2(2), 34-20G-29, 34-20G-30, 34-20G-32, 34-20G-33, 34-20G-35.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2022-08-03T14:01:41Z</dcterms:modified>
  <cp:revision>18</cp:revision>
</cp:coreProperties>
</file>