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.  Fees for registration certificates -- Application and renewal.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The department shall collect a non-refundable fee for an initial or renewal application for an establishment registration certificate of </w:t>
      </w:r>
      <w:r>
        <w:rPr>
          <w:rFonts w:ascii="Times New Roman" w:hAnsi="Times New Roman"/>
          <w:sz w:val="24"/>
          <w:lang w:val="en-US" w:bidi="en-US" w:eastAsia="en-US"/>
        </w:rPr>
        <w:t>nine</w:t>
      </w:r>
      <w:r>
        <w:rPr>
          <w:rFonts w:ascii="Times New Roman" w:hAnsi="Times New Roman"/>
          <w:sz w:val="24"/>
          <w:lang w:val="en-US" w:bidi="en-US" w:eastAsia="en-US"/>
        </w:rPr>
        <w:t xml:space="preserve"> thousand </w:t>
      </w:r>
      <w:r>
        <w:rPr>
          <w:rFonts w:ascii="Times New Roman" w:hAnsi="Times New Roman"/>
          <w:sz w:val="24"/>
          <w:lang w:val="en-US" w:bidi="en-US" w:eastAsia="en-US"/>
        </w:rPr>
        <w:t>dollars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2021; 50 SDR 62, effective November 27,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51 SDR 24, effective September 9, 2024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</w:t>
      </w: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34-20G-55</w:t>
      </w:r>
      <w:r>
        <w:rPr>
          <w:rFonts w:ascii="Times New Roman" w:hAnsi="Times New Roman"/>
          <w:sz w:val="24"/>
          <w:lang w:val="en-US" w:bidi="en-US" w:eastAsia="en-US"/>
        </w:rPr>
        <w:t>(1)(a)</w:t>
      </w:r>
      <w:r>
        <w:rPr>
          <w:rFonts w:ascii="Times New Roman" w:hAnsi="Times New Roman"/>
          <w:sz w:val="24"/>
        </w:rPr>
        <w:t>, 34-20G-72(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 xml:space="preserve">, SL 2024, ch 138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2024-08-30T14:09:36Z</dcterms:modified>
  <cp:revision>12</cp:revision>
</cp:coreProperties>
</file>