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trike w:val="1"/>
          <w:sz w:val="24"/>
          <w:u w:val="none"/>
          <w:lang w:val="en-US" w:bidi="en-US" w:eastAsia="en-US"/>
        </w:rPr>
      </w:pPr>
      <w:r>
        <w:rPr>
          <w:rFonts w:ascii="Times New Roman" w:hAnsi="Times New Roman"/>
          <w:sz w:val="24"/>
        </w:rPr>
        <w:tab/>
      </w:r>
      <w:r>
        <w:rPr>
          <w:rFonts w:ascii="Times New Roman" w:hAnsi="Times New Roman"/>
          <w:b w:val="1"/>
          <w:sz w:val="24"/>
        </w:rPr>
        <w:t>2:05:02:03.  Reciprocity.</w:t>
      </w:r>
      <w:r>
        <w:rPr>
          <w:rFonts w:ascii="Times New Roman" w:hAnsi="Times New Roman"/>
          <w:sz w:val="24"/>
        </w:rPr>
        <w:t xml:space="preserve"> </w:t>
      </w:r>
      <w:r>
        <w:rPr>
          <w:rFonts w:ascii="Times New Roman" w:hAnsi="Times New Roman"/>
          <w:sz w:val="24"/>
          <w:u w:val="none"/>
        </w:rPr>
        <w:t xml:space="preserve">The </w:t>
      </w:r>
      <w:r>
        <w:rPr>
          <w:rFonts w:ascii="Times New Roman" w:hAnsi="Times New Roman"/>
          <w:sz w:val="24"/>
          <w:u w:val="none"/>
        </w:rPr>
        <w:t>Law Enforcement Officers Standards and Training Commission may waive any part of the training required by SDCL 34-45-24 upon application requesting a waiver</w:t>
      </w:r>
      <w:r>
        <w:rPr>
          <w:rFonts w:ascii="Times New Roman" w:hAnsi="Times New Roman"/>
          <w:strike w:val="1"/>
          <w:sz w:val="24"/>
          <w:u w:val="none"/>
        </w:rPr>
        <w:t>,</w:t>
      </w:r>
      <w:r>
        <w:rPr>
          <w:rFonts w:ascii="Times New Roman" w:hAnsi="Times New Roman"/>
          <w:sz w:val="24"/>
          <w:u w:val="none"/>
        </w:rPr>
        <w:t xml:space="preserve"> and a showing that the applicant</w:t>
      </w:r>
      <w:r>
        <w:rPr>
          <w:rFonts w:ascii="Times New Roman" w:hAnsi="Times New Roman"/>
          <w:sz w:val="24"/>
          <w:u w:val="none"/>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u w:val="non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u w:val="none"/>
        </w:rPr>
      </w:pPr>
      <w:r>
        <w:rPr>
          <w:rFonts w:ascii="Times New Roman" w:hAnsi="Times New Roman"/>
          <w:sz w:val="24"/>
          <w:u w:val="none"/>
          <w:lang w:val="en-US" w:bidi="en-US" w:eastAsia="en-US"/>
        </w:rPr>
        <w:tab/>
        <w:t>(1)  </w:t>
      </w:r>
      <w:r>
        <w:rPr>
          <w:rFonts w:ascii="Times New Roman" w:hAnsi="Times New Roman"/>
          <w:sz w:val="24"/>
          <w:u w:val="none"/>
        </w:rPr>
        <w:t>Meets the minimum standards for certification set forth in § 2:05:01:01</w:t>
      </w:r>
      <w:r>
        <w:rPr>
          <w:rFonts w:ascii="Times New Roman" w:hAnsi="Times New Roman"/>
          <w:sz w:val="24"/>
          <w:u w:val="none"/>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u w:val="none"/>
          <w:lang w:val="en-US" w:bidi="en-US" w:eastAsia="en-US"/>
        </w:rPr>
      </w:pPr>
      <w:r>
        <w:rPr>
          <w:rFonts w:ascii="Times New Roman" w:hAnsi="Times New Roman"/>
          <w:sz w:val="24"/>
          <w:u w:val="none"/>
          <w:lang w:val="en-US" w:bidi="en-US" w:eastAsia="en-US"/>
        </w:rPr>
        <w:tab/>
        <w:t>(2)</w:t>
      </w:r>
      <w:r>
        <w:rPr>
          <w:rFonts w:ascii="Times New Roman" w:hAnsi="Times New Roman"/>
          <w:sz w:val="24"/>
          <w:u w:val="none"/>
          <w:lang w:val="en-US" w:bidi="en-US" w:eastAsia="en-US"/>
        </w:rPr>
        <w:t>  </w:t>
      </w:r>
      <w:r>
        <w:rPr>
          <w:rFonts w:ascii="Times New Roman" w:hAnsi="Times New Roman"/>
          <w:sz w:val="24"/>
          <w:u w:val="none"/>
        </w:rPr>
        <w:t>Has completed within two years prior to appointment</w:t>
      </w:r>
      <w:r>
        <w:rPr>
          <w:rFonts w:ascii="Times New Roman" w:hAnsi="Times New Roman"/>
          <w:sz w:val="24"/>
          <w:u w:val="none"/>
        </w:rPr>
        <w:t xml:space="preserve"> a training program of equivalent content and quality in another jurisdiction, or has been continuously employed as a certified 911 telecommunicator in another jurisdiction since the date of the equivalent training</w:t>
      </w:r>
      <w:r>
        <w:rPr>
          <w:rFonts w:ascii="Times New Roman" w:hAnsi="Times New Roman"/>
          <w:sz w:val="24"/>
          <w:u w:val="none"/>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u w:val="none"/>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u w:val="none"/>
          <w:lang w:val="en-US" w:bidi="en-US" w:eastAsia="en-US"/>
        </w:rPr>
      </w:pPr>
      <w:r>
        <w:rPr>
          <w:rFonts w:ascii="Times New Roman" w:hAnsi="Times New Roman"/>
          <w:sz w:val="24"/>
          <w:u w:val="none"/>
          <w:lang w:val="en-US" w:bidi="en-US" w:eastAsia="en-US"/>
        </w:rPr>
        <w:tab/>
      </w:r>
      <w:r>
        <w:rPr>
          <w:rFonts w:ascii="Times New Roman" w:hAnsi="Times New Roman"/>
          <w:sz w:val="24"/>
          <w:u w:val="none"/>
        </w:rPr>
        <w:t xml:space="preserve">The executive secretary of the </w:t>
      </w:r>
      <w:r>
        <w:rPr>
          <w:rFonts w:ascii="Times New Roman" w:hAnsi="Times New Roman"/>
          <w:sz w:val="24"/>
          <w:u w:val="none"/>
          <w:lang w:val="en-US" w:bidi="en-US" w:eastAsia="en-US"/>
        </w:rPr>
        <w:t>commission</w:t>
      </w:r>
      <w:r>
        <w:rPr>
          <w:rFonts w:ascii="Times New Roman" w:hAnsi="Times New Roman"/>
          <w:sz w:val="24"/>
          <w:u w:val="none"/>
        </w:rPr>
        <w:t xml:space="preserve"> shall administer a written test to the applicant to determine the applicant's competence. Upon successful completion of the test, the commission</w:t>
      </w:r>
      <w:r>
        <w:rPr>
          <w:rFonts w:ascii="Times New Roman" w:hAnsi="Times New Roman"/>
          <w:sz w:val="24"/>
          <w:u w:val="none"/>
        </w:rPr>
        <w:t xml:space="preserve"> must issue the applicant a certificate as a certified 911 telecommunicator or</w:t>
      </w:r>
      <w:r>
        <w:rPr>
          <w:rFonts w:ascii="Times New Roman" w:hAnsi="Times New Roman"/>
          <w:sz w:val="24"/>
          <w:u w:val="none"/>
        </w:rPr>
        <w:t xml:space="preserve"> notify the applicant of additional training to be completed before the applicant can be certified. Upon successful completion of the additional training, the commission</w:t>
      </w:r>
      <w:r>
        <w:rPr>
          <w:rFonts w:ascii="Times New Roman" w:hAnsi="Times New Roman"/>
          <w:sz w:val="24"/>
          <w:u w:val="none"/>
        </w:rPr>
        <w:t xml:space="preserve"> must issue the applicant a certificate as a certified 911 telecommunicator</w:t>
      </w:r>
      <w:r>
        <w:rPr>
          <w:rFonts w:ascii="Times New Roman" w:hAnsi="Times New Roman"/>
          <w:sz w:val="24"/>
          <w:u w:val="none"/>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u w:val="none"/>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u w:val="none"/>
          <w:lang w:val="en-US" w:bidi="en-US" w:eastAsia="en-US"/>
        </w:rPr>
        <w:tab/>
      </w:r>
      <w:r>
        <w:rPr>
          <w:rFonts w:ascii="Times New Roman" w:hAnsi="Times New Roman"/>
          <w:sz w:val="24"/>
          <w:u w:val="none"/>
        </w:rPr>
        <w:t>Upon application, the commission may permit a person to undertake the reciprocity certification process outlined in this section if that person has, more than two years prior to appointment, completed a training program of equivalent content and quality in another jurisdiction. In determining whether to grant reciprocity eligibility, the commission shall consider in totality the person's 911 telecommunicator experience, training, and related substantiative experience. Prior to considering the application, the executive secretary shall conduct a review of the person's 911 telecommunicator experience, training and related substantiative experience and provide a recommendation to the commission</w:t>
      </w:r>
      <w:r>
        <w:rPr>
          <w:rFonts w:ascii="Times New Roman" w:hAnsi="Times New Roman"/>
          <w:sz w:val="24"/>
          <w:u w:val="none"/>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25 SDR 124, effective April 8, 1999</w:t>
      </w:r>
      <w:r>
        <w:rPr>
          <w:rFonts w:ascii="Times New Roman" w:hAnsi="Times New Roman"/>
          <w:sz w:val="24"/>
          <w:lang w:val="en-US" w:bidi="en-US" w:eastAsia="en-US"/>
        </w:rPr>
        <w:t>; 50 SDR 63, effective November 28, 2023</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34-45-26, 34-45-29.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34-45-24, 34-45-29</w:t>
      </w:r>
      <w:r>
        <w:rPr>
          <w:rFonts w:ascii="Times New Roman" w:hAnsi="Times New Roman"/>
          <w:sz w:val="24"/>
          <w:lang w:val="en-US" w:bidi="en-US" w:eastAsia="en-US"/>
        </w:rPr>
        <w:t>(3)</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alignTablesRowByRow/>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lrpr13879</dc:creator>
  <dcterms:created xsi:type="dcterms:W3CDTF">2004-05-27T20:00:00Z</dcterms:created>
  <cp:lastModifiedBy>Kelly Thompson</cp:lastModifiedBy>
  <dcterms:modified xsi:type="dcterms:W3CDTF">2023-11-27T16:51:39Z</dcterms:modified>
  <cp:revision>6</cp:revision>
</cp:coreProperties>
</file>