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04</w:t>
      </w:r>
      <w:r>
        <w:rPr>
          <w:rFonts w:ascii="Times New Roman" w:hAnsi="Times New Roman"/>
          <w:b w:val="1"/>
          <w:sz w:val="24"/>
          <w:szCs w:val="20"/>
        </w:rPr>
        <w:t>:</w:t>
      </w:r>
      <w:r>
        <w:rPr>
          <w:rFonts w:ascii="Times New Roman" w:hAnsi="Times New Roman"/>
          <w:b w:val="1"/>
          <w:sz w:val="24"/>
          <w:szCs w:val="20"/>
          <w:lang w:val="en-US" w:bidi="en-US" w:eastAsia="en-US"/>
        </w:rPr>
        <w:t>13</w:t>
      </w:r>
      <w:r>
        <w:rPr>
          <w:rFonts w:ascii="Times New Roman" w:hAnsi="Times New Roman"/>
          <w:b w:val="1"/>
          <w:sz w:val="24"/>
          <w:szCs w:val="20"/>
        </w:rPr>
        <w:t>.  Controlled access -- Verification of identity.</w:t>
      </w:r>
      <w:r>
        <w:rPr>
          <w:rFonts w:ascii="Times New Roman" w:hAnsi="Times New Roman"/>
          <w:sz w:val="24"/>
          <w:szCs w:val="20"/>
        </w:rPr>
        <w:t xml:space="preserve"> </w:t>
      </w:r>
      <w:r>
        <w:rPr>
          <w:rFonts w:ascii="Times New Roman" w:hAnsi="Times New Roman"/>
          <w:sz w:val="24"/>
        </w:rPr>
        <w:t xml:space="preserve">No medical cannabis establishment may share premises with or permit access directly from any residence or business unless permitted by § 44:90:04:04. This section </w:t>
      </w:r>
      <w:r>
        <w:rPr>
          <w:rFonts w:ascii="Times New Roman" w:hAnsi="Times New Roman"/>
          <w:sz w:val="24"/>
          <w:lang w:val="en-US" w:bidi="en-US" w:eastAsia="en-US"/>
        </w:rPr>
        <w:t>may</w:t>
      </w:r>
      <w:r>
        <w:rPr>
          <w:rFonts w:ascii="Times New Roman" w:hAnsi="Times New Roman"/>
          <w:sz w:val="24"/>
        </w:rPr>
        <w:t xml:space="preserve"> not be interpreted to prohibit access from a shared parking lot, walkway, concourse, or other area generally open to the public as part of a shopping center or business park.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lang w:val="en-US" w:bidi="en-US" w:eastAsia="en-US"/>
        </w:rPr>
        <w:tab/>
      </w:r>
      <w:r>
        <w:rPr>
          <w:rFonts w:ascii="Times New Roman" w:hAnsi="Times New Roman"/>
          <w:sz w:val="24"/>
        </w:rPr>
        <w:t xml:space="preserve">A medical cannabis establishment shall verify the age and identity of </w:t>
      </w:r>
      <w:r>
        <w:rPr>
          <w:rFonts w:ascii="Times New Roman" w:hAnsi="Times New Roman"/>
          <w:sz w:val="24"/>
          <w:lang w:val="en-US" w:bidi="en-US" w:eastAsia="en-US"/>
        </w:rPr>
        <w:t>any person</w:t>
      </w:r>
      <w:r>
        <w:rPr>
          <w:rFonts w:ascii="Times New Roman" w:hAnsi="Times New Roman"/>
          <w:sz w:val="24"/>
        </w:rPr>
        <w:t xml:space="preserve"> entering the premises</w:t>
      </w:r>
      <w:r>
        <w:rPr>
          <w:rFonts w:ascii="Times New Roman" w:hAnsi="Times New Roman"/>
          <w:sz w:val="24"/>
          <w:lang w:val="en-US" w:bidi="en-US" w:eastAsia="en-US"/>
        </w:rPr>
        <w:t xml:space="preserve"> by requiring the person to present a valid photographic identification document issued by this state, another state, tribe, or the federal government</w:t>
      </w:r>
      <w:r>
        <w:rPr>
          <w:rFonts w:ascii="Times New Roman" w:hAnsi="Times New Roman"/>
          <w:sz w:val="24"/>
        </w:rPr>
        <w:t>. Unless permitted by SDCL 34-20G-65 or § 44:90:08:01, no person may enter the premises other than agents of the establishment, contractors 18 years of age or older hired by the establishment, employees or agents of the department, law enforcement officers, or employees or agents of other local or state agencies with regulatory authority, including fire marshals, electrical inspectors, pesticide control staff, and environmental inspectors, for the purpose of exercising such regulatory authority.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w:t>
      </w:r>
      <w:r>
        <w:rPr>
          <w:rFonts w:ascii="Times New Roman" w:hAnsi="Times New Roman"/>
          <w:sz w:val="24"/>
          <w:szCs w:val="20"/>
          <w:lang w:val="en-US" w:bidi="en-US" w:eastAsia="en-US"/>
        </w:rPr>
        <w:t>; 49 SDR 9, effective Augus</w:t>
      </w:r>
      <w:r>
        <w:rPr>
          <w:rFonts w:ascii="Times New Roman" w:hAnsi="Times New Roman"/>
          <w:sz w:val="24"/>
          <w:szCs w:val="20"/>
          <w:lang w:val="en-US" w:bidi="en-US" w:eastAsia="en-US"/>
        </w:rPr>
        <w:t>t 8, 2022</w:t>
      </w:r>
      <w:r>
        <w:rPr>
          <w:rFonts w:ascii="Times New Roman" w:hAnsi="Times New Roman"/>
          <w:sz w:val="24"/>
          <w:szCs w:val="20"/>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34-20G-72(5)(</w:t>
      </w:r>
      <w:r>
        <w:rPr>
          <w:rFonts w:ascii="Times New Roman" w:hAnsi="Times New Roman"/>
          <w:sz w:val="24"/>
          <w:lang w:val="en-US" w:bidi="en-US" w:eastAsia="en-US"/>
        </w:rPr>
        <w:t>c</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34-20G-65, 34-20G-69, 34-20G-72(5).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2022-08-02T16:03:14Z</dcterms:modified>
  <cp:revision>11</cp:revision>
</cp:coreProperties>
</file>