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23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Transport incident notification.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Any traffic stop, breakdown, collision, or unscheduled stop lasting more than two hours involving a vehicle being used by a</w:t>
      </w:r>
      <w:r>
        <w:rPr>
          <w:rFonts w:ascii="Times New Roman" w:hAnsi="Times New Roman"/>
          <w:sz w:val="24"/>
          <w:lang w:val="en-US" w:bidi="en-US" w:eastAsia="en-US"/>
        </w:rPr>
        <w:t xml:space="preserve"> medical cannabis</w:t>
      </w:r>
      <w:r>
        <w:rPr>
          <w:rFonts w:ascii="Times New Roman" w:hAnsi="Times New Roman"/>
          <w:sz w:val="24"/>
        </w:rPr>
        <w:t xml:space="preserve"> establishment to transport cannabis or cannabis products, must be reported to the department within one business day. Any theft or break-in involving a vehicle being used by an establishment to transport cannabis or cannabis products must be reported to local law enforcement and to the department within one business day.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 xml:space="preserve">If exigent circumstances require removal of cannabis </w:t>
      </w:r>
      <w:r>
        <w:rPr>
          <w:rFonts w:ascii="Times New Roman" w:hAnsi="Times New Roman"/>
          <w:sz w:val="24"/>
          <w:lang w:val="en-US" w:bidi="en-US" w:eastAsia="en-US"/>
        </w:rPr>
        <w:t xml:space="preserve">or cannabis products </w:t>
      </w:r>
      <w:r>
        <w:rPr>
          <w:rFonts w:ascii="Times New Roman" w:hAnsi="Times New Roman"/>
          <w:sz w:val="24"/>
        </w:rPr>
        <w:t>from the vehicle prior to arrival at the destination listed on the transport manifest, the establishment agents shall make a good faith effort to contact the department for direction. If unable to contact the department, the establishment agents shall make a good faith effort to protect the shipment from diversion.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49 SDR 9, effective August 8, 2022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34-20G-72(5)(f)</w:t>
      </w:r>
      <w:r>
        <w:rPr>
          <w:rFonts w:ascii="Times New Roman" w:hAnsi="Times New Roman"/>
          <w:sz w:val="24"/>
          <w:lang w:val="en-US" w:bidi="en-US" w:eastAsia="en-US"/>
        </w:rPr>
        <w:t>(j)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34-20G-64,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2022-08-02T16:11:30Z</dcterms:modified>
  <cp:revision>11</cp:revision>
</cp:coreProperties>
</file>