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Health and safety standards for storage.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medical cannabis establishment shall store cannabis and cannabis products, unless on display for sale: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 xml:space="preserve">In secure, sealed containers that protect against damage from light, water, insects, or rodents; and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Under environmental conditions, including refrigeration of any perishable edible product, that will protect against physical, chemical, or microbial contamination and damage from temperature or humidity.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34-20G-72(5)(f)</w:t>
      </w:r>
      <w:r>
        <w:rPr>
          <w:rFonts w:ascii="Times New Roman" w:hAnsi="Times New Roman"/>
          <w:sz w:val="24"/>
          <w:lang w:val="en-US" w:bidi="en-US" w:eastAsia="en-US"/>
        </w:rPr>
        <w:t>(j)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34-20G-64,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2022-08-02T16:12:09Z</dcterms:modified>
  <cp:revision>11</cp:revision>
</cp:coreProperties>
</file>