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44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90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06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  <w:szCs w:val="20"/>
        </w:rPr>
        <w:t>.  Required accreditation and registration -- Drug Enforcement Agency.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 xml:space="preserve">Upon successful </w:t>
      </w:r>
      <w:r>
        <w:rPr>
          <w:rFonts w:ascii="Times New Roman" w:hAnsi="Times New Roman"/>
          <w:sz w:val="24"/>
          <w:lang w:val="en-US" w:bidi="en-US" w:eastAsia="en-US"/>
        </w:rPr>
        <w:t>registration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en-US" w:bidi="en-US" w:eastAsia="en-US"/>
        </w:rPr>
        <w:t>a</w:t>
      </w:r>
      <w:r>
        <w:rPr>
          <w:rFonts w:ascii="Times New Roman" w:hAnsi="Times New Roman"/>
          <w:sz w:val="24"/>
        </w:rPr>
        <w:t xml:space="preserve"> cannabis testing facilit</w:t>
      </w:r>
      <w:r>
        <w:rPr>
          <w:rFonts w:ascii="Times New Roman" w:hAnsi="Times New Roman"/>
          <w:sz w:val="24"/>
          <w:lang w:val="en-US" w:bidi="en-US" w:eastAsia="en-US"/>
        </w:rPr>
        <w:t>y must</w:t>
      </w:r>
      <w:r>
        <w:rPr>
          <w:rFonts w:ascii="Times New Roman" w:hAnsi="Times New Roman"/>
          <w:sz w:val="24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pStyle w:val="P1"/>
        <w:spacing w:beforeAutospacing="0" w:afterAutospacing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(1)  Prior to accepting cannabis or cannabis products for testing, b</w:t>
      </w:r>
      <w:r>
        <w:rPr>
          <w:rFonts w:ascii="Times New Roman" w:hAnsi="Times New Roman"/>
          <w:sz w:val="24"/>
        </w:rPr>
        <w:t xml:space="preserve">egin working with an accreditation body to ensure compliance with applicable rules and ensure progress towards achieving ISO/IEC 17025 accreditation, with a scope of accreditation that includes all analytical tests performed by the facility; and </w:t>
      </w:r>
    </w:p>
    <w:p>
      <w:pPr>
        <w:pStyle w:val="P1"/>
        <w:spacing w:beforeAutospacing="0" w:afterAutospacing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(2)  </w:t>
      </w:r>
      <w:r>
        <w:rPr>
          <w:rFonts w:ascii="Times New Roman" w:hAnsi="Times New Roman"/>
          <w:sz w:val="24"/>
        </w:rPr>
        <w:t xml:space="preserve">Successfully complete accreditation within </w:t>
      </w:r>
      <w:r>
        <w:rPr>
          <w:rFonts w:ascii="Times New Roman" w:hAnsi="Times New Roman"/>
          <w:sz w:val="24"/>
          <w:lang w:val="en-US" w:bidi="en-US" w:eastAsia="en-US"/>
        </w:rPr>
        <w:t>thirty-two</w:t>
      </w:r>
      <w:r>
        <w:rPr>
          <w:rFonts w:ascii="Times New Roman" w:hAnsi="Times New Roman"/>
          <w:sz w:val="24"/>
        </w:rPr>
        <w:t xml:space="preserve"> months of </w:t>
      </w:r>
      <w:r>
        <w:rPr>
          <w:rFonts w:ascii="Times New Roman" w:hAnsi="Times New Roman"/>
          <w:sz w:val="24"/>
          <w:lang w:val="en-US" w:bidi="en-US" w:eastAsia="en-US"/>
        </w:rPr>
        <w:t>registration</w:t>
      </w:r>
      <w:r>
        <w:rPr>
          <w:rFonts w:ascii="Times New Roman" w:hAnsi="Times New Roman"/>
          <w:sz w:val="24"/>
        </w:rPr>
        <w:t>.</w:t>
      </w:r>
    </w:p>
    <w:p>
      <w:pPr>
        <w:pStyle w:val="P1"/>
        <w:spacing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beforeAutospacing="0" w:afterAutospacing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If a cannabis testing facility fails</w:t>
      </w:r>
      <w:r>
        <w:rPr>
          <w:rFonts w:ascii="Times New Roman" w:hAnsi="Times New Roman"/>
          <w:sz w:val="24"/>
        </w:rPr>
        <w:t xml:space="preserve"> to successfully complete accreditation </w:t>
      </w:r>
      <w:r>
        <w:rPr>
          <w:rFonts w:ascii="Times New Roman" w:hAnsi="Times New Roman"/>
          <w:sz w:val="24"/>
          <w:lang w:val="en-US" w:bidi="en-US" w:eastAsia="en-US"/>
        </w:rPr>
        <w:t>within thirty-two months of initial registration, the department must revoke the facility's registration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A cannabis testing facility shall register with the Drug Enforcement Agency pursuant to 21 C.F.R. §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</w:rPr>
        <w:t xml:space="preserve">1301.13 </w:t>
      </w:r>
      <w:r>
        <w:rPr>
          <w:rFonts w:ascii="Times New Roman" w:hAnsi="Times New Roman"/>
          <w:sz w:val="24"/>
          <w:lang w:val="en-US" w:bidi="en-US" w:eastAsia="en-US"/>
        </w:rPr>
        <w:t>(</w:t>
      </w:r>
      <w:r>
        <w:rPr>
          <w:rFonts w:ascii="Times New Roman" w:hAnsi="Times New Roman"/>
          <w:sz w:val="24"/>
        </w:rPr>
        <w:t>June 28, 2021</w:t>
      </w:r>
      <w:r>
        <w:rPr>
          <w:rFonts w:ascii="Times New Roman" w:hAnsi="Times New Roman"/>
          <w:sz w:val="24"/>
          <w:lang w:val="en-US" w:bidi="en-US" w:eastAsia="en-US"/>
        </w:rPr>
        <w:t>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48 SDR 40, effective October 5, 2021; 50 SDR 62, effective November 27, 2023; 52 SDR 10, effective August 4, 2025.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SDCL 34-20G-72(</w:t>
      </w:r>
      <w:r>
        <w:rPr>
          <w:rFonts w:ascii="Times New Roman" w:hAnsi="Times New Roman"/>
          <w:sz w:val="24"/>
          <w:lang w:val="en-US" w:bidi="en-US" w:eastAsia="en-US"/>
        </w:rPr>
        <w:t>4</w:t>
      </w:r>
      <w:r>
        <w:rPr>
          <w:rFonts w:ascii="Times New Roman" w:hAnsi="Times New Roman"/>
          <w:sz w:val="24"/>
        </w:rPr>
        <w:t>)(k).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SDCL 34-20G-72(</w:t>
      </w:r>
      <w:r>
        <w:rPr>
          <w:rFonts w:ascii="Times New Roman" w:hAnsi="Times New Roman"/>
          <w:sz w:val="24"/>
          <w:lang w:val="en-US" w:bidi="en-US" w:eastAsia="en-US"/>
        </w:rPr>
        <w:t>4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  <w:lang w:val="en-US" w:bidi="en-US" w:eastAsia="en-US"/>
        </w:rPr>
        <w:t>, 34-20G-65.1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 w:val="1"/>
          <w:sz w:val="24"/>
          <w:lang w:val="en-US" w:bidi="en-US" w:eastAsia="en-US"/>
        </w:rPr>
        <w:tab/>
      </w:r>
      <w:r>
        <w:rPr>
          <w:rFonts w:ascii="Times New Roman" w:hAnsi="Times New Roman"/>
          <w:b w:val="1"/>
          <w:sz w:val="24"/>
        </w:rPr>
        <w:t>Reference:</w:t>
      </w:r>
      <w:r>
        <w:rPr>
          <w:rFonts w:ascii="Times New Roman" w:hAnsi="Times New Roman"/>
          <w:sz w:val="24"/>
        </w:rPr>
        <w:t xml:space="preserve"> International Organization for Standardization &amp; International Electrotechnical Commission. (2018). </w:t>
      </w:r>
      <w:r>
        <w:rPr>
          <w:rFonts w:ascii="Times New Roman" w:hAnsi="Times New Roman"/>
          <w:i w:val="1"/>
          <w:sz w:val="24"/>
        </w:rPr>
        <w:t>ISO/IEC 17025:2017: General Requirements for the Competence of Testing and Calibration Laboratories.</w:t>
      </w:r>
      <w:r>
        <w:rPr>
          <w:rFonts w:ascii="Times New Roman" w:hAnsi="Times New Roman"/>
          <w:i w:val="1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i w:val="0"/>
          <w:sz w:val="24"/>
          <w:lang w:val="en-US" w:bidi="en-US" w:eastAsia="en-US"/>
        </w:rPr>
        <w:t>Copies may be obtained at</w:t>
      </w:r>
      <w:r>
        <w:rPr>
          <w:rFonts w:ascii="Times New Roman" w:hAnsi="Times New Roman"/>
          <w:sz w:val="24"/>
        </w:rPr>
        <w:t xml:space="preserve"> </w:t>
      </w:r>
      <w:hyperlink xmlns:r="http://schemas.openxmlformats.org/officeDocument/2006/relationships" r:id="R2">
        <w:r>
          <w:rPr>
            <w:rStyle w:val="C2"/>
            <w:rFonts w:ascii="Times New Roman" w:hAnsi="Times New Roman"/>
            <w:sz w:val="24"/>
            <w:u w:val="none"/>
          </w:rPr>
          <w:t>https://www.iso.org/standard/66912.html</w:t>
        </w:r>
      </w:hyperlink>
      <w:r>
        <w:rPr>
          <w:rStyle w:val="C2"/>
          <w:rFonts w:ascii="Times New Roman" w:hAnsi="Times New Roman"/>
          <w:sz w:val="24"/>
          <w:u w:val="none"/>
        </w:rPr>
        <w:t>. Cost: $138.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left"/>
    </w:pPr>
    <w:rPr/>
  </w:style>
  <w:style w:type="paragraph" w:styleId="P1">
    <w:name w:val="x_msonormal"/>
    <w:basedOn w:val="P0"/>
    <w:next w:val="P1"/>
    <w:pPr>
      <w:spacing w:lineRule="auto" w:line="240" w:after="0" w:beforeAutospacing="1" w:afterAutospacing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www.iso.org/standard/66912.html" TargetMode="Externa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2025-08-11T19:11:21Z</dcterms:modified>
  <cp:revision>21</cp:revision>
</cp:coreProperties>
</file>