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90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07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</w:rPr>
        <w:t>Prohibited manufacturing activities.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A cannabis product manufacturing facility may not: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(1)  </w:t>
      </w:r>
      <w:r>
        <w:rPr>
          <w:rFonts w:ascii="Times New Roman" w:hAnsi="Times New Roman"/>
          <w:sz w:val="24"/>
          <w:szCs w:val="20"/>
        </w:rPr>
        <w:t xml:space="preserve">Manufacture a product in the distinct shape of human, animal, creature, vehicle, fruit, cartoon character, toy, emoji, or other artwork likely or intended to appeal to anyone under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twenty-one</w:t>
      </w:r>
      <w:r>
        <w:rPr>
          <w:rFonts w:ascii="Times New Roman" w:hAnsi="Times New Roman"/>
          <w:sz w:val="24"/>
          <w:szCs w:val="20"/>
        </w:rPr>
        <w:t xml:space="preserve"> years of age;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(2)  </w:t>
      </w:r>
      <w:r>
        <w:rPr>
          <w:rFonts w:ascii="Times New Roman" w:hAnsi="Times New Roman"/>
          <w:sz w:val="24"/>
          <w:szCs w:val="20"/>
        </w:rPr>
        <w:t>Manufacture a cannabis product by adding or infusing cannabis into a commercially available, noncannabis end product;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(3)  </w:t>
      </w:r>
      <w:r>
        <w:rPr>
          <w:rFonts w:ascii="Times New Roman" w:hAnsi="Times New Roman"/>
          <w:sz w:val="24"/>
          <w:szCs w:val="20"/>
        </w:rPr>
        <w:t>Manufacture any edible cannabis product, except a tincture, oil, or capsule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,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which</w:t>
      </w:r>
      <w:r>
        <w:rPr>
          <w:rFonts w:ascii="Times New Roman" w:hAnsi="Times New Roman"/>
          <w:sz w:val="24"/>
          <w:szCs w:val="20"/>
        </w:rPr>
        <w:t xml:space="preserve"> has more than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fifty</w:t>
      </w:r>
      <w:r>
        <w:rPr>
          <w:rFonts w:ascii="Times New Roman" w:hAnsi="Times New Roman"/>
          <w:sz w:val="24"/>
          <w:szCs w:val="20"/>
        </w:rPr>
        <w:t xml:space="preserve"> milligrams of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tetrahydrocannabinol (</w:t>
      </w:r>
      <w:r>
        <w:rPr>
          <w:rFonts w:ascii="Times New Roman" w:hAnsi="Times New Roman"/>
          <w:sz w:val="24"/>
          <w:szCs w:val="20"/>
        </w:rPr>
        <w:t>THC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)</w:t>
      </w:r>
      <w:r>
        <w:rPr>
          <w:rFonts w:ascii="Times New Roman" w:hAnsi="Times New Roman"/>
          <w:sz w:val="24"/>
          <w:szCs w:val="20"/>
        </w:rPr>
        <w:t xml:space="preserve"> per serving;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(4)  </w:t>
      </w:r>
      <w:r>
        <w:rPr>
          <w:rFonts w:ascii="Times New Roman" w:hAnsi="Times New Roman"/>
          <w:sz w:val="24"/>
          <w:szCs w:val="20"/>
        </w:rPr>
        <w:t xml:space="preserve">Package in a marketing layer an edible cannabis product, except a tincture or oil, or capsule containing oil with more than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five hundred</w:t>
      </w:r>
      <w:r>
        <w:rPr>
          <w:rFonts w:ascii="Times New Roman" w:hAnsi="Times New Roman"/>
          <w:sz w:val="24"/>
          <w:szCs w:val="20"/>
        </w:rPr>
        <w:t xml:space="preserve"> milligrams of total THC;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(5)  </w:t>
      </w:r>
      <w:r>
        <w:rPr>
          <w:rFonts w:ascii="Times New Roman" w:hAnsi="Times New Roman"/>
          <w:sz w:val="24"/>
          <w:szCs w:val="20"/>
        </w:rPr>
        <w:t>Manufacture any cannabis product except: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ab/>
        <w:tab/>
        <w:t>(a)  </w:t>
      </w:r>
      <w:r>
        <w:rPr>
          <w:rFonts w:ascii="Times New Roman" w:hAnsi="Times New Roman"/>
          <w:sz w:val="24"/>
          <w:szCs w:val="20"/>
        </w:rPr>
        <w:t xml:space="preserve">Vaporizer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products</w:t>
      </w:r>
      <w:r>
        <w:rPr>
          <w:rFonts w:ascii="Times New Roman" w:hAnsi="Times New Roman"/>
          <w:sz w:val="24"/>
          <w:szCs w:val="20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ab/>
        <w:tab/>
        <w:t>(b)  </w:t>
      </w:r>
      <w:r>
        <w:rPr>
          <w:rFonts w:ascii="Times New Roman" w:hAnsi="Times New Roman"/>
          <w:sz w:val="24"/>
          <w:szCs w:val="20"/>
        </w:rPr>
        <w:t>Concentrated cannabis;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ab/>
        <w:tab/>
        <w:t>(c)  </w:t>
      </w:r>
      <w:r>
        <w:rPr>
          <w:rFonts w:ascii="Times New Roman" w:hAnsi="Times New Roman"/>
          <w:sz w:val="24"/>
          <w:szCs w:val="20"/>
        </w:rPr>
        <w:t xml:space="preserve">Cannabis tinctures, oils,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or</w:t>
      </w:r>
      <w:r>
        <w:rPr>
          <w:rFonts w:ascii="Times New Roman" w:hAnsi="Times New Roman"/>
          <w:sz w:val="24"/>
          <w:szCs w:val="20"/>
        </w:rPr>
        <w:t xml:space="preserve"> capsules containing oil;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ab/>
        <w:tab/>
        <w:t>(d)  </w:t>
      </w:r>
      <w:r>
        <w:rPr>
          <w:rFonts w:ascii="Times New Roman" w:hAnsi="Times New Roman"/>
          <w:sz w:val="24"/>
          <w:szCs w:val="20"/>
        </w:rPr>
        <w:t>Cannabis beverages;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ab/>
        <w:tab/>
        <w:t>(e)  </w:t>
      </w:r>
      <w:r>
        <w:rPr>
          <w:rFonts w:ascii="Times New Roman" w:hAnsi="Times New Roman"/>
          <w:sz w:val="24"/>
          <w:szCs w:val="20"/>
        </w:rPr>
        <w:t xml:space="preserve">Other edible cannabis products;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ab/>
        <w:tab/>
        <w:t>(f)  </w:t>
      </w:r>
      <w:r>
        <w:rPr>
          <w:rFonts w:ascii="Times New Roman" w:hAnsi="Times New Roman"/>
          <w:sz w:val="24"/>
          <w:szCs w:val="20"/>
        </w:rPr>
        <w:t>Topical cannabis products</w:t>
      </w:r>
      <w:r>
        <w:rPr>
          <w:rFonts w:ascii="Times New Roman" w:hAnsi="Times New Roman"/>
          <w:sz w:val="24"/>
          <w:szCs w:val="20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(6)  </w:t>
      </w:r>
      <w:r>
        <w:rPr>
          <w:rFonts w:ascii="Times New Roman" w:hAnsi="Times New Roman"/>
          <w:sz w:val="24"/>
          <w:szCs w:val="20"/>
        </w:rPr>
        <w:t>Manufacture any product intended for ophthalmic, otic, rectal, or vaginal administration;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(7)  </w:t>
      </w:r>
      <w:r>
        <w:rPr>
          <w:rFonts w:ascii="Times New Roman" w:hAnsi="Times New Roman"/>
          <w:sz w:val="24"/>
          <w:szCs w:val="20"/>
        </w:rPr>
        <w:t>Manufacture any cannabis product intended for inhalation using or containing polyethylene glycol, vitamin E acetate, or medium chain triglyceride oil;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(8)  </w:t>
      </w:r>
      <w:r>
        <w:rPr>
          <w:rFonts w:ascii="Times New Roman" w:hAnsi="Times New Roman"/>
          <w:sz w:val="24"/>
          <w:szCs w:val="20"/>
        </w:rPr>
        <w:t>Manufacture a product using cannabis or concentrated cannabis that has not passed any test required by the department;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(9)  </w:t>
      </w:r>
      <w:r>
        <w:rPr>
          <w:rFonts w:ascii="Times New Roman" w:hAnsi="Times New Roman"/>
          <w:sz w:val="24"/>
          <w:szCs w:val="20"/>
        </w:rPr>
        <w:t>Manufacture cannabis products intended for non-human consumption;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(10)  </w:t>
      </w:r>
      <w:r>
        <w:rPr>
          <w:rFonts w:ascii="Times New Roman" w:hAnsi="Times New Roman"/>
          <w:sz w:val="24"/>
          <w:szCs w:val="20"/>
        </w:rPr>
        <w:t>Manufacture products that do not contain cannabis on the same premises as cannabis products;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(11)  </w:t>
      </w:r>
      <w:r>
        <w:rPr>
          <w:rFonts w:ascii="Times New Roman" w:hAnsi="Times New Roman"/>
          <w:sz w:val="24"/>
          <w:szCs w:val="20"/>
        </w:rPr>
        <w:t>Extract cannabis using pressurized canned flammable fuel, handheld torch devices, refillable cigarette lighters, or similar consumer products.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48 SDR 40, effective October 5, 2021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; 50 SDR 62, effective November 27, 2023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34-20G-72(</w:t>
      </w:r>
      <w:r>
        <w:rPr>
          <w:rFonts w:ascii="Times New Roman" w:hAnsi="Times New Roman"/>
          <w:sz w:val="24"/>
          <w:lang w:val="en-US" w:bidi="en-US" w:eastAsia="en-US"/>
        </w:rPr>
        <w:t>4</w:t>
      </w:r>
      <w:r>
        <w:rPr>
          <w:rFonts w:ascii="Times New Roman" w:hAnsi="Times New Roman"/>
          <w:sz w:val="24"/>
        </w:rPr>
        <w:t>)(e)(h).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34-20G-72(</w:t>
      </w:r>
      <w:r>
        <w:rPr>
          <w:rFonts w:ascii="Times New Roman" w:hAnsi="Times New Roman"/>
          <w:sz w:val="24"/>
          <w:lang w:val="en-US" w:bidi="en-US" w:eastAsia="en-US"/>
        </w:rPr>
        <w:t>4</w:t>
      </w:r>
      <w:r>
        <w:rPr>
          <w:rFonts w:ascii="Times New Roman" w:hAnsi="Times New Roman"/>
          <w:sz w:val="24"/>
        </w:rPr>
        <w:t>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2023-11-15T21:29:15Z</dcterms:modified>
  <cp:revision>17</cp:revision>
</cp:coreProperties>
</file>