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  <w:szCs w:val="20"/>
        </w:rPr>
        <w:t>.  Preventing unauthorized sales -- Training requirements.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Before interacting with any cardholder, any employee of a dispensary shall be trained to: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  <w:szCs w:val="20"/>
        </w:rPr>
        <w:t>Determine the authenticity of registry identification cards;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Ensure</w:t>
      </w:r>
      <w:r>
        <w:rPr>
          <w:rFonts w:ascii="Times New Roman" w:hAnsi="Times New Roman"/>
          <w:sz w:val="24"/>
          <w:szCs w:val="20"/>
        </w:rPr>
        <w:t xml:space="preserve"> that the person presenting a registry identification card is the authorized cardholder</w:t>
      </w:r>
      <w:r>
        <w:rPr>
          <w:rFonts w:ascii="Times New Roman" w:hAnsi="Times New Roman"/>
          <w:sz w:val="24"/>
          <w:szCs w:val="20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  <w:szCs w:val="20"/>
        </w:rPr>
        <w:t>Use the verification system by phone, point-of-sale software, and mobile application;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  <w:szCs w:val="20"/>
        </w:rPr>
        <w:t>Track the amount of cannabis dispensed for a patient’s use and consolidate the amounts in sales to the patient and the patient’s designated caregiver;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(5)  </w:t>
      </w:r>
      <w:r>
        <w:rPr>
          <w:rFonts w:ascii="Times New Roman" w:hAnsi="Times New Roman"/>
          <w:sz w:val="24"/>
          <w:szCs w:val="20"/>
        </w:rPr>
        <w:t>Verify that the dispensary has been designated to make sales to the patient or the patient’s designated caregiver.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34-20G-72(5)(g).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34-20G-70, 34-20G-71, 34-20G-72(5).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2022-08-02T19:05:07Z</dcterms:modified>
  <cp:revision>11</cp:revision>
</cp:coreProperties>
</file>