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  <w:szCs w:val="20"/>
        </w:rPr>
        <w:t>.  Cultivation facility inventory records -- Additional requirements.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 xml:space="preserve">The inventory record of a cultivation facility must include a unique identifier for each immature plant and mature plant that must </w:t>
      </w:r>
      <w:r>
        <w:rPr>
          <w:rFonts w:ascii="Times New Roman" w:hAnsi="Times New Roman"/>
          <w:sz w:val="24"/>
        </w:rPr>
        <w:t xml:space="preserve">be printed on a </w:t>
      </w:r>
      <w:r>
        <w:rPr>
          <w:rFonts w:ascii="Times New Roman" w:hAnsi="Times New Roman"/>
          <w:sz w:val="24"/>
        </w:rPr>
        <w:t xml:space="preserve">label affixed to the growing container or </w:t>
      </w:r>
      <w:r>
        <w:rPr>
          <w:rFonts w:ascii="Times New Roman" w:hAnsi="Times New Roman"/>
          <w:sz w:val="24"/>
          <w:lang w:val="en-US" w:bidi="en-US" w:eastAsia="en-US"/>
        </w:rPr>
        <w:t>on the inventory tracking system plant</w:t>
      </w:r>
      <w:r>
        <w:rPr>
          <w:rFonts w:ascii="Times New Roman" w:hAnsi="Times New Roman"/>
          <w:sz w:val="24"/>
        </w:rPr>
        <w:t xml:space="preserve"> tag around the plant’s stalk. </w:t>
      </w:r>
      <w:r>
        <w:rPr>
          <w:rFonts w:ascii="Times New Roman" w:hAnsi="Times New Roman"/>
          <w:sz w:val="24"/>
          <w:lang w:val="en-US" w:bidi="en-US" w:eastAsia="en-US"/>
        </w:rPr>
        <w:t xml:space="preserve">Each </w:t>
      </w:r>
      <w:r>
        <w:rPr>
          <w:rFonts w:ascii="Times New Roman" w:hAnsi="Times New Roman"/>
          <w:sz w:val="24"/>
          <w:lang w:val="en-US" w:bidi="en-US" w:eastAsia="en-US"/>
        </w:rPr>
        <w:t>cannabis plant must have an inventory tracking system plant tag atached once it is over twelve inches in hei</w:t>
      </w:r>
      <w:r>
        <w:rPr>
          <w:rFonts w:ascii="Times New Roman" w:hAnsi="Times New Roman"/>
          <w:sz w:val="24"/>
          <w:lang w:val="en-US" w:bidi="en-US" w:eastAsia="en-US"/>
        </w:rPr>
        <w:t xml:space="preserve">ght. </w:t>
      </w:r>
      <w:r>
        <w:rPr>
          <w:rFonts w:ascii="Times New Roman" w:hAnsi="Times New Roman"/>
          <w:sz w:val="24"/>
        </w:rPr>
        <w:t>The inventory record must be updated each time: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  <w:szCs w:val="20"/>
        </w:rPr>
        <w:t>A seedling exceeds its size limit and is considered a plant;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  <w:szCs w:val="20"/>
        </w:rPr>
        <w:t>A plant flowers for the first time;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  <w:szCs w:val="20"/>
        </w:rPr>
        <w:t xml:space="preserve">A plant is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manicured</w:t>
      </w:r>
      <w:r>
        <w:rPr>
          <w:rFonts w:ascii="Times New Roman" w:hAnsi="Times New Roman"/>
          <w:sz w:val="24"/>
          <w:szCs w:val="20"/>
        </w:rPr>
        <w:t xml:space="preserve"> or harvested;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  <w:szCs w:val="20"/>
        </w:rPr>
        <w:t>A testing batch is created;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(5)  </w:t>
      </w:r>
      <w:r>
        <w:rPr>
          <w:rFonts w:ascii="Times New Roman" w:hAnsi="Times New Roman"/>
          <w:sz w:val="24"/>
          <w:szCs w:val="20"/>
        </w:rPr>
        <w:t>Cannabis is packaged for retail sale.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The record for a testing batch must indicate the unique identifier for each plant used to produce the batch. The record for cannabis packaged and labeled for transfer to a dispensary must include the number of marketing layers and the quantity of cannabis in each marketing layer, as expressed according to the relevant labeling requirement.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2021; 49 SDR 9, effective August 8, 2022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; 50 SDR 62, effective N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ovember 27, 2023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)(b)</w:t>
      </w:r>
      <w:r>
        <w:rPr>
          <w:rFonts w:ascii="Times New Roman" w:hAnsi="Times New Roman"/>
          <w:sz w:val="24"/>
          <w:lang w:val="en-US" w:bidi="en-US" w:eastAsia="en-US"/>
        </w:rPr>
        <w:t>(j)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34-20G-63, 34-20G-72(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(b)(j)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b w:val="0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 xml:space="preserve">Cross 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 xml:space="preserve">Reference: </w:t>
      </w:r>
      <w:r>
        <w:rPr>
          <w:rFonts w:ascii="Times New Roman" w:hAnsi="Times New Roman"/>
          <w:b w:val="0"/>
          <w:sz w:val="24"/>
          <w:szCs w:val="20"/>
          <w:lang w:val="en-US" w:bidi="en-US" w:eastAsia="en-US"/>
        </w:rPr>
        <w:t xml:space="preserve">Packaging, </w:t>
      </w:r>
      <w:r>
        <w:rPr>
          <w:rFonts w:ascii="Times New Roman" w:hAnsi="Times New Roman"/>
          <w:b w:val="0"/>
          <w:sz w:val="24"/>
          <w:szCs w:val="20"/>
          <w:lang w:val="en-US" w:bidi="en-US" w:eastAsia="en-US"/>
        </w:rPr>
        <w:t>labeling, and advertising, chapter 44:90:10.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2023-11-15T22:25:57Z</dcterms:modified>
  <cp:revision>13</cp:revision>
</cp:coreProperties>
</file>