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r>
        <w:rPr>
          <w:rFonts w:ascii="Times New Roman" w:hAnsi="Times New Roman"/>
          <w:sz w:val="24"/>
          <w:szCs w:val="20"/>
        </w:rPr>
        <w:tab/>
      </w:r>
      <w:r>
        <w:rPr>
          <w:rFonts w:ascii="Times New Roman" w:hAnsi="Times New Roman"/>
          <w:b w:val="1"/>
          <w:sz w:val="24"/>
          <w:szCs w:val="20"/>
          <w:lang w:val="en-US" w:bidi="en-US" w:eastAsia="en-US"/>
        </w:rPr>
        <w:t>20</w:t>
      </w:r>
      <w:r>
        <w:rPr>
          <w:rFonts w:ascii="Times New Roman" w:hAnsi="Times New Roman"/>
          <w:b w:val="1"/>
          <w:sz w:val="24"/>
          <w:szCs w:val="20"/>
        </w:rPr>
        <w:t>:</w:t>
      </w:r>
      <w:r>
        <w:rPr>
          <w:rFonts w:ascii="Times New Roman" w:hAnsi="Times New Roman"/>
          <w:b w:val="1"/>
          <w:sz w:val="24"/>
          <w:szCs w:val="20"/>
          <w:lang w:val="en-US" w:bidi="en-US" w:eastAsia="en-US"/>
        </w:rPr>
        <w:t>48</w:t>
      </w:r>
      <w:r>
        <w:rPr>
          <w:rFonts w:ascii="Times New Roman" w:hAnsi="Times New Roman"/>
          <w:b w:val="1"/>
          <w:sz w:val="24"/>
          <w:szCs w:val="20"/>
        </w:rPr>
        <w:t>:</w:t>
      </w:r>
      <w:r>
        <w:rPr>
          <w:rFonts w:ascii="Times New Roman" w:hAnsi="Times New Roman"/>
          <w:b w:val="1"/>
          <w:sz w:val="24"/>
          <w:szCs w:val="20"/>
          <w:lang w:val="en-US" w:bidi="en-US" w:eastAsia="en-US"/>
        </w:rPr>
        <w:t>17</w:t>
      </w:r>
      <w:r>
        <w:rPr>
          <w:rFonts w:ascii="Times New Roman" w:hAnsi="Times New Roman"/>
          <w:b w:val="1"/>
          <w:sz w:val="24"/>
          <w:szCs w:val="20"/>
        </w:rPr>
        <w:t>:</w:t>
      </w:r>
      <w:r>
        <w:rPr>
          <w:rFonts w:ascii="Times New Roman" w:hAnsi="Times New Roman"/>
          <w:b w:val="1"/>
          <w:sz w:val="24"/>
          <w:szCs w:val="20"/>
          <w:lang w:val="en-US" w:bidi="en-US" w:eastAsia="en-US"/>
        </w:rPr>
        <w:t>03</w:t>
      </w:r>
      <w:r>
        <w:rPr>
          <w:rFonts w:ascii="Times New Roman" w:hAnsi="Times New Roman"/>
          <w:b w:val="1"/>
          <w:sz w:val="24"/>
          <w:szCs w:val="20"/>
        </w:rPr>
        <w:t>.  </w:t>
      </w:r>
      <w:r>
        <w:rPr>
          <w:rFonts w:ascii="Times New Roman" w:hAnsi="Times New Roman"/>
          <w:b w:val="1"/>
          <w:sz w:val="24"/>
        </w:rPr>
        <w:t>Standards for approval of treatment programs and health professionals.</w:t>
      </w:r>
      <w:r>
        <w:rPr>
          <w:rFonts w:ascii="Times New Roman" w:hAnsi="Times New Roman"/>
          <w:sz w:val="24"/>
          <w:szCs w:val="20"/>
        </w:rPr>
        <w:t xml:space="preserve"> </w:t>
      </w:r>
      <w:r>
        <w:rPr>
          <w:rFonts w:ascii="Times New Roman" w:hAnsi="Times New Roman"/>
          <w:sz w:val="24"/>
        </w:rPr>
        <w:t xml:space="preserve">Program personnel shall maintain a list of approved mental health or substance use disorder treatment programs and qualified health professionals for use by participants.  Qualified treatment programs must hold state or national accreditation and be in good standing.  Qualified health professionals must be licensed or certified in South Dakota, or have a privilege to practice in the state, be in good standing, and be authorized to provide treatment or services for substance use or mental health disorders.  Approved health professionals shall: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r>
        <w:rPr>
          <w:rFonts w:ascii="Times New Roman" w:hAnsi="Times New Roman"/>
          <w:sz w:val="24"/>
          <w:szCs w:val="20"/>
          <w:lang w:val="en-US" w:bidi="en-US" w:eastAsia="en-US"/>
        </w:rPr>
        <w:tab/>
        <w:t>(1)  </w:t>
      </w:r>
      <w:r>
        <w:rPr>
          <w:rFonts w:ascii="Times New Roman" w:hAnsi="Times New Roman"/>
          <w:sz w:val="24"/>
          <w:szCs w:val="20"/>
        </w:rPr>
        <w:t>Perform a comprehensive substance use or mental health assessment and forensic evaluation on a participant;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r>
        <w:rPr>
          <w:rFonts w:ascii="Times New Roman" w:hAnsi="Times New Roman"/>
          <w:sz w:val="24"/>
          <w:szCs w:val="20"/>
          <w:lang w:val="en-US" w:bidi="en-US" w:eastAsia="en-US"/>
        </w:rPr>
        <w:tab/>
        <w:t>(2)  </w:t>
      </w:r>
      <w:r>
        <w:rPr>
          <w:rFonts w:ascii="Times New Roman" w:hAnsi="Times New Roman"/>
          <w:sz w:val="24"/>
          <w:szCs w:val="20"/>
        </w:rPr>
        <w:t>Use standardized psychological tests and questionnaires;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r>
        <w:rPr>
          <w:rFonts w:ascii="Times New Roman" w:hAnsi="Times New Roman"/>
          <w:sz w:val="24"/>
          <w:szCs w:val="20"/>
          <w:lang w:val="en-US" w:bidi="en-US" w:eastAsia="en-US"/>
        </w:rPr>
        <w:tab/>
        <w:t>(3)  </w:t>
      </w:r>
      <w:r>
        <w:rPr>
          <w:rFonts w:ascii="Times New Roman" w:hAnsi="Times New Roman"/>
          <w:sz w:val="24"/>
          <w:szCs w:val="20"/>
        </w:rPr>
        <w:t>Provide recommendations to program personnel on a participant’s ability to safely return to practice;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r>
        <w:rPr>
          <w:rFonts w:ascii="Times New Roman" w:hAnsi="Times New Roman"/>
          <w:sz w:val="24"/>
          <w:szCs w:val="20"/>
          <w:lang w:val="en-US" w:bidi="en-US" w:eastAsia="en-US"/>
        </w:rPr>
        <w:tab/>
        <w:t>(4)  </w:t>
      </w:r>
      <w:r>
        <w:rPr>
          <w:rFonts w:ascii="Times New Roman" w:hAnsi="Times New Roman"/>
          <w:sz w:val="24"/>
          <w:szCs w:val="20"/>
        </w:rPr>
        <w:t>Report to program personnel that a participant has a positive drug screen, exacerbated psychiatric symptoms, threatens to leave treatment against medical advice, or there are other non-compliance concerns.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r>
        <w:rPr>
          <w:rFonts w:ascii="Times New Roman" w:hAnsi="Times New Roman"/>
          <w:sz w:val="24"/>
          <w:szCs w:val="20"/>
        </w:rPr>
        <w:tab/>
      </w:r>
      <w:r>
        <w:rPr>
          <w:rFonts w:ascii="Times New Roman" w:hAnsi="Times New Roman"/>
          <w:b w:val="1"/>
          <w:sz w:val="24"/>
          <w:szCs w:val="20"/>
        </w:rPr>
        <w:t>Source:</w:t>
      </w:r>
      <w:r>
        <w:rPr>
          <w:rFonts w:ascii="Times New Roman" w:hAnsi="Times New Roman"/>
          <w:sz w:val="24"/>
          <w:szCs w:val="20"/>
        </w:rPr>
        <w:t xml:space="preserve"> </w:t>
      </w:r>
      <w:r>
        <w:rPr>
          <w:rFonts w:ascii="Times New Roman" w:hAnsi="Times New Roman"/>
          <w:sz w:val="24"/>
          <w:szCs w:val="20"/>
          <w:lang w:val="en-US" w:bidi="en-US" w:eastAsia="en-US"/>
        </w:rPr>
        <w:t>48 SDR 40, effective October 5, 2021</w:t>
      </w:r>
      <w:r>
        <w:rPr>
          <w:rFonts w:ascii="Times New Roman" w:hAnsi="Times New Roman"/>
          <w:sz w:val="24"/>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r>
        <w:rPr>
          <w:rFonts w:ascii="Times New Roman" w:hAnsi="Times New Roman"/>
          <w:sz w:val="24"/>
          <w:szCs w:val="20"/>
        </w:rPr>
        <w:tab/>
      </w:r>
      <w:r>
        <w:rPr>
          <w:rFonts w:ascii="Times New Roman" w:hAnsi="Times New Roman"/>
          <w:b w:val="1"/>
          <w:sz w:val="24"/>
          <w:szCs w:val="20"/>
        </w:rPr>
        <w:t>General Authority:</w:t>
      </w:r>
      <w:r>
        <w:rPr>
          <w:rFonts w:ascii="Times New Roman" w:hAnsi="Times New Roman"/>
          <w:sz w:val="24"/>
          <w:szCs w:val="20"/>
        </w:rPr>
        <w:t xml:space="preserve"> </w:t>
      </w:r>
      <w:r>
        <w:rPr>
          <w:rFonts w:ascii="Times New Roman" w:hAnsi="Times New Roman"/>
          <w:sz w:val="24"/>
        </w:rPr>
        <w:t>SDCL 36-2A-14.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r>
        <w:rPr>
          <w:rFonts w:ascii="Times New Roman" w:hAnsi="Times New Roman"/>
          <w:sz w:val="24"/>
          <w:szCs w:val="20"/>
        </w:rPr>
        <w:tab/>
      </w:r>
      <w:r>
        <w:rPr>
          <w:rFonts w:ascii="Times New Roman" w:hAnsi="Times New Roman"/>
          <w:b w:val="1"/>
          <w:sz w:val="24"/>
          <w:szCs w:val="20"/>
        </w:rPr>
        <w:t>Law Implemented:</w:t>
      </w:r>
      <w:r>
        <w:rPr>
          <w:rFonts w:ascii="Times New Roman" w:hAnsi="Times New Roman"/>
          <w:sz w:val="24"/>
          <w:szCs w:val="20"/>
        </w:rPr>
        <w:t xml:space="preserve"> </w:t>
      </w:r>
      <w:r>
        <w:rPr>
          <w:rFonts w:ascii="Times New Roman" w:hAnsi="Times New Roman"/>
          <w:sz w:val="24"/>
        </w:rPr>
        <w:t>SDCL 36-2A-2, 36-2A-9.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spacing w:lineRule="auto" w:line="240" w:after="0" w:beforeAutospacing="0" w:afterAutospacing="0"/>
        <w:jc w:val="both"/>
        <w:rPr>
          <w:rFonts w:ascii="Times New Roman" w:hAnsi="Times New Roman"/>
          <w:sz w:val="24"/>
          <w:szCs w:val="20"/>
        </w:rPr>
      </w:pPr>
      <w:bookmarkStart w:id="0" w:name="_GoBack"/>
      <w:bookmarkEnd w:id="0"/>
    </w:p>
    <w:sectPr>
      <w:type w:val="nextPage"/>
      <w:pgMar w:left="1267" w:right="1440" w:top="994" w:bottom="994"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val="en-US" w:bidi="ar-SA" w:eastAsia="en-US"/>
      </w:rPr>
    </w:rPrDefault>
    <w:pPrDefault>
      <w:pPr>
        <w:keepNext w:val="0"/>
        <w:keepLines w:val="0"/>
        <w:pageBreakBefore w:val="0"/>
        <w:widowControl w:val="1"/>
        <w:suppressLineNumbers w:val="0"/>
        <w:shd w:val="clear" w:fill="auto"/>
        <w:suppressAutoHyphens w:val="0"/>
        <w:spacing w:lineRule="auto" w:line="276" w:before="0" w:after="200" w:beforeAutospacing="0" w:afterAutospacing="0"/>
        <w:ind w:firstLine="0" w:left="0" w:right="0"/>
        <w:contextualSpacing w:val="0"/>
        <w:bidi w:val="0"/>
        <w:jc w:val="left"/>
        <w:outlineLvl w:val="9"/>
      </w:pPr>
    </w:pPrDefault>
  </w:docDefaults>
  <w:style w:type="paragraph" w:styleId="P0" w:default="1">
    <w:name w:val="Normal"/>
    <w:qFormat/>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Kumpf, Kevin</dc:creator>
  <dcterms:created xsi:type="dcterms:W3CDTF">2015-11-30T21:41:00Z</dcterms:created>
  <cp:lastModifiedBy>Kelly Thompson</cp:lastModifiedBy>
  <dcterms:modified xsi:type="dcterms:W3CDTF">2021-10-05T04:46:16Z</dcterms:modified>
  <cp:revision>7</cp:revision>
</cp:coreProperties>
</file>