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Mifepristone and Misoprostol administration for medical abortion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For the purpose of inducing a medical abortion, a pregnant woman may only take the medications Mifepristone or Misoprostol up to nine weeks after conception. Mifepristone and Misoprostol must be prescribed and dispensed by a licensed physician in a licensed abortion facility consistent with SDCL chapter 34-23A and in compliance with the applicable requirements in SDCL chapter 36-4</w:t>
      </w:r>
      <w:r>
        <w:rPr>
          <w:rFonts w:ascii="Times New Roman" w:hAnsi="Times New Roman"/>
          <w:sz w:val="24"/>
          <w:lang w:val="en-US" w:bidi="en-US" w:eastAsia="en-US"/>
        </w:rPr>
        <w:t xml:space="preserve">. </w:t>
      </w:r>
      <w:r>
        <w:rPr>
          <w:rFonts w:ascii="Times New Roman" w:hAnsi="Times New Roman"/>
          <w:sz w:val="24"/>
        </w:rPr>
        <w:t>A pregnant woman may onl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take Mifepristone at a licensed abortion facility and only after informed consent has been obtained 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ursuant to SDCL 34-23A-l</w:t>
      </w:r>
      <w:r>
        <w:rPr>
          <w:rFonts w:ascii="Times New Roman" w:hAnsi="Times New Roman"/>
          <w:sz w:val="24"/>
        </w:rPr>
        <w:t>0.1 and consistent with SDCL 34-23A-56.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Before dispensing Mifepristone. a physician shall provide the notice required by SDCL 34-23A­l0.l(l)(h) and 34-23A-l</w:t>
      </w:r>
      <w:r>
        <w:rPr>
          <w:rFonts w:ascii="Times New Roman" w:hAnsi="Times New Roman"/>
          <w:sz w:val="24"/>
        </w:rPr>
        <w:t>0.1(3) ensuring that the pregnant woman has notice that if she changes her mind about the medical ab</w:t>
      </w:r>
      <w:r>
        <w:rPr>
          <w:rFonts w:ascii="Times New Roman" w:hAnsi="Times New Roman"/>
          <w:sz w:val="24"/>
          <w:lang w:val="en-US" w:bidi="en-US" w:eastAsia="en-US"/>
        </w:rPr>
        <w:t>ortion</w:t>
      </w:r>
      <w:r>
        <w:rPr>
          <w:rFonts w:ascii="Times New Roman" w:hAnsi="Times New Roman"/>
          <w:sz w:val="24"/>
        </w:rPr>
        <w:t xml:space="preserve"> and decides to carry the baby to term, it is possible to reverse the effects of Mifepristone. </w:t>
      </w:r>
      <w:r>
        <w:rPr>
          <w:rFonts w:ascii="Times New Roman" w:hAnsi="Times New Roman"/>
          <w:sz w:val="24"/>
        </w:rPr>
        <w:t>After taking Mifepristone and undergoing an observation period in the abortion</w:t>
      </w:r>
      <w:r>
        <w:rPr>
          <w:rFonts w:ascii="Times New Roman" w:hAnsi="Times New Roman"/>
          <w:sz w:val="24"/>
        </w:rPr>
        <w:t xml:space="preserve"> facilit</w:t>
      </w:r>
      <w:r>
        <w:rPr>
          <w:rFonts w:ascii="Times New Roman" w:hAnsi="Times New Roman"/>
          <w:sz w:val="24"/>
          <w:lang w:val="en-US" w:bidi="en-US" w:eastAsia="en-US"/>
        </w:rPr>
        <w:t>y,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</w:rPr>
        <w:t xml:space="preserve"> pregnant</w:t>
      </w:r>
      <w:r>
        <w:rPr>
          <w:rFonts w:ascii="Times New Roman" w:hAnsi="Times New Roman"/>
          <w:sz w:val="24"/>
        </w:rPr>
        <w:t xml:space="preserve"> woman</w:t>
      </w:r>
      <w:r>
        <w:rPr>
          <w:rFonts w:ascii="Times New Roman" w:hAnsi="Times New Roman"/>
          <w:sz w:val="24"/>
        </w:rPr>
        <w:t xml:space="preserve"> may</w:t>
      </w:r>
      <w:r>
        <w:rPr>
          <w:rFonts w:ascii="Times New Roman" w:hAnsi="Times New Roman"/>
          <w:sz w:val="24"/>
        </w:rPr>
        <w:t xml:space="preserve"> return</w:t>
      </w:r>
      <w:r>
        <w:rPr>
          <w:rFonts w:ascii="Times New Roman" w:hAnsi="Times New Roman"/>
          <w:sz w:val="24"/>
        </w:rPr>
        <w:t xml:space="preserve"> home. Between</w:t>
      </w:r>
      <w:r>
        <w:rPr>
          <w:rFonts w:ascii="Times New Roman" w:hAnsi="Times New Roman"/>
          <w:sz w:val="24"/>
        </w:rPr>
        <w:t xml:space="preserve"> 24-72</w:t>
      </w:r>
      <w:r>
        <w:rPr>
          <w:rFonts w:ascii="Times New Roman" w:hAnsi="Times New Roman"/>
          <w:sz w:val="24"/>
        </w:rPr>
        <w:t xml:space="preserve"> hours</w:t>
      </w:r>
      <w:r>
        <w:rPr>
          <w:rFonts w:ascii="Times New Roman" w:hAnsi="Times New Roman"/>
          <w:sz w:val="24"/>
        </w:rPr>
        <w:t xml:space="preserve"> after taking Mifepristone, if the pregnant woman decides to continue with the medical abortion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the pregnant woman must return to the licensed abortion facility to receive the proper amount of Misoprostol. A licensed physician shall dispense the Misoprostol to the pregnant woman in the same manner as required for Mifepristone under this section.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Neither Mifepristone nor Misoprostol may be dispensed for the purpose of inducing a medical abortion in any manner contrary to this section. The abortion facility staff shall monitor the pregnant woman for complications for a medically necessary period following each administration of the abortion-inducing medications and report the following information to the De</w:t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artment of Health: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Any complication that requires medical follow-up;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The medical follow-up that was required res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ulting from any complication;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The facility where the medical follow-up was performed;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If the pregnant woman was sex trafficked.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The abo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tion facility staff shall schedule a follow-up appointment with the pre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gnant woman to return to the ab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o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rtion facility on the 14th day after taking the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medication to conf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irm that the fetus, placenta, and membranes have been fully expelled.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For the purposes of this section, the term, medical abortion, means a procedure that uses medication to end a pregnancy.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</w:t>
      </w:r>
      <w:r>
        <w:rPr>
          <w:rFonts w:ascii="Times New Roman" w:hAnsi="Times New Roman"/>
          <w:sz w:val="24"/>
          <w:szCs w:val="20"/>
        </w:rPr>
        <w:t xml:space="preserve">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75</w:t>
      </w:r>
      <w:r>
        <w:rPr>
          <w:rFonts w:ascii="Times New Roman" w:hAnsi="Times New Roman"/>
          <w:sz w:val="24"/>
          <w:szCs w:val="20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January 27,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34-23A-51(7)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(10)(11).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34-23A-10.1(3), 34-23A-19, 34-23A-56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2022-01-18T20:09:49Z</dcterms:modified>
  <cp:revision>11</cp:revision>
</cp:coreProperties>
</file>