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77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Reporting of discipline.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Disciplinary action taken under this chapter must be reported by the secret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ary to the Appraisal Subcommittee's AMC National Registry within five days after final d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ispo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25, effective September 18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36-21D-4(7).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36-21D-1, 36-21D-4(7)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2022-09-08T15:32:49Z</dcterms:modified>
  <cp:revision>9</cp:revision>
</cp:coreProperties>
</file>