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48:02:14:06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Ticket voucher-out log.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A video lottery machine must have the ability to retain information on the last twenty-five ticket vouchers issued in a voucher-out log.  The voucher-out log must contain the following information for each recorded voucher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Value of credits in dollars and cents in alpha and numeric form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Time of day the ticket voucher was printed in twenty-four (24) hour format showing hours and minutes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Date in month, day and year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Video lottery machine serial number;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Validation number.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51, effective November 27, 2022.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42-7A-21(3)(17).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42-7A-37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2022-11-25T15:12:21Z</dcterms:modified>
  <cp:revision>8</cp:revision>
</cp:coreProperties>
</file>