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02:09:01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LAW ENFORCEMENT SEIZURE REPORT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02:09:01:01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Form for reporting seizure of property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02:09:01:02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Deadline for seizure reporting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2023-07-04T02:53:08Z</dcterms:modified>
  <cp:revision>6</cp:revision>
</cp:coreProperties>
</file>