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lang w:val="en-US" w:bidi="en-US" w:eastAsia="en-US"/>
        </w:rPr>
        <w:t>02:09:01:01</w:t>
      </w:r>
      <w:r>
        <w:rPr>
          <w:rFonts w:ascii="Times New Roman" w:hAnsi="Times New Roman"/>
          <w:b w:val="1"/>
          <w:sz w:val="24"/>
          <w:szCs w:val="20"/>
        </w:rPr>
        <w:t>.  </w:t>
      </w:r>
      <w:r>
        <w:rPr>
          <w:rFonts w:ascii="Times New Roman" w:hAnsi="Times New Roman"/>
          <w:b w:val="1"/>
          <w:sz w:val="24"/>
          <w:szCs w:val="20"/>
          <w:lang w:val="en-US" w:bidi="en-US" w:eastAsia="en-US"/>
        </w:rPr>
        <w:t>Form for reporting seizure of property</w:t>
      </w:r>
      <w:r>
        <w:rPr>
          <w:rFonts w:ascii="Times New Roman" w:hAnsi="Times New Roman"/>
          <w:b w:val="1"/>
          <w:sz w:val="24"/>
          <w:szCs w:val="20"/>
        </w:rPr>
        <w:t>.</w:t>
      </w:r>
      <w:r>
        <w:rPr>
          <w:rFonts w:ascii="Times New Roman" w:hAnsi="Times New Roman"/>
          <w:sz w:val="24"/>
          <w:szCs w:val="20"/>
        </w:rPr>
        <w:t xml:space="preserve"> </w:t>
      </w:r>
      <w:r>
        <w:rPr>
          <w:rFonts w:ascii="Times New Roman" w:hAnsi="Times New Roman"/>
          <w:sz w:val="24"/>
        </w:rPr>
        <w:t xml:space="preserve">A law enforcement agency shall file a seizure report with the Office of the Attorney General on the prescribed form. The prescribed form is an online form found on the Office of the Attorney General website.  The law enforcement agency must provide the following information in the seizure report</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szCs w:val="20"/>
        </w:rPr>
        <w:tab/>
      </w:r>
      <w:r>
        <w:rPr>
          <w:rFonts w:ascii="Times New Roman" w:hAnsi="Times New Roman"/>
          <w:sz w:val="24"/>
          <w:szCs w:val="20"/>
          <w:lang w:val="en-US" w:bidi="en-US" w:eastAsia="en-US"/>
        </w:rPr>
        <w:t>(1)  </w:t>
      </w:r>
      <w:r>
        <w:rPr>
          <w:rFonts w:ascii="Times New Roman" w:hAnsi="Times New Roman"/>
          <w:sz w:val="24"/>
        </w:rPr>
        <w:t>Name and contact information for the law enforcement officer completing the form</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(2)  </w:t>
      </w:r>
      <w:r>
        <w:rPr>
          <w:rFonts w:ascii="Times New Roman" w:hAnsi="Times New Roman"/>
          <w:sz w:val="24"/>
        </w:rPr>
        <w:t>Name of the law enforcement agency that seized the property or, if seized by a multijurisdictional state task force, the name of the lead state agency</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(3)  </w:t>
      </w:r>
      <w:r>
        <w:rPr>
          <w:rFonts w:ascii="Times New Roman" w:hAnsi="Times New Roman"/>
          <w:sz w:val="24"/>
        </w:rPr>
        <w:t>Name of all law enforcement officers and agencies involved in the seizure</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(4)  </w:t>
      </w:r>
      <w:r>
        <w:rPr>
          <w:rFonts w:ascii="Times New Roman" w:hAnsi="Times New Roman"/>
          <w:sz w:val="24"/>
        </w:rPr>
        <w:t>Arresting agency</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(5)  </w:t>
      </w:r>
      <w:r>
        <w:rPr>
          <w:rFonts w:ascii="Times New Roman" w:hAnsi="Times New Roman"/>
          <w:sz w:val="24"/>
        </w:rPr>
        <w:t>County of seizure</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(6)  Sei</w:t>
      </w:r>
      <w:r>
        <w:rPr>
          <w:rFonts w:ascii="Times New Roman" w:hAnsi="Times New Roman"/>
          <w:sz w:val="24"/>
          <w:lang w:val="en-US" w:bidi="en-US" w:eastAsia="en-US"/>
        </w:rPr>
        <w:t>zure date;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(7)  </w:t>
      </w:r>
      <w:r>
        <w:rPr>
          <w:rFonts w:ascii="Times New Roman" w:hAnsi="Times New Roman"/>
          <w:sz w:val="24"/>
        </w:rPr>
        <w:t>Name, date of birth, address, phone number, and custody status of the person from whom the property was seized</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(8)  </w:t>
      </w:r>
      <w:r>
        <w:rPr>
          <w:rFonts w:ascii="Times New Roman" w:hAnsi="Times New Roman"/>
          <w:sz w:val="24"/>
        </w:rPr>
        <w:t xml:space="preserve">Name, date of birth, address, and phone number of other parties with an  interest in the seized property</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(9)  </w:t>
      </w:r>
      <w:r>
        <w:rPr>
          <w:rFonts w:ascii="Times New Roman" w:hAnsi="Times New Roman"/>
          <w:sz w:val="24"/>
        </w:rPr>
        <w:t>Location of the seizure, whether a residence, business, event, or traffic stop</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(10)  </w:t>
      </w:r>
      <w:r>
        <w:rPr>
          <w:rFonts w:ascii="Times New Roman" w:hAnsi="Times New Roman"/>
          <w:sz w:val="24"/>
        </w:rPr>
        <w:t>If a traffic stop on an interstate, the direction of the traffic flow, whether eastbound, westbound, southbound, or northbound</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(11)  </w:t>
      </w:r>
      <w:r>
        <w:rPr>
          <w:rFonts w:ascii="Times New Roman" w:hAnsi="Times New Roman"/>
          <w:sz w:val="24"/>
        </w:rPr>
        <w:t>Current location of seized property</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(12)  </w:t>
      </w:r>
      <w:r>
        <w:rPr>
          <w:rFonts w:ascii="Times New Roman" w:hAnsi="Times New Roman"/>
          <w:sz w:val="24"/>
        </w:rPr>
        <w:t>Type and amount of controlled substance</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(13)  </w:t>
      </w:r>
      <w:r>
        <w:rPr>
          <w:rFonts w:ascii="Times New Roman" w:hAnsi="Times New Roman"/>
          <w:sz w:val="24"/>
        </w:rPr>
        <w:t>Dollar amount of seized currency</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(14)  </w:t>
      </w:r>
      <w:r>
        <w:rPr>
          <w:rFonts w:ascii="Times New Roman" w:hAnsi="Times New Roman"/>
          <w:sz w:val="24"/>
        </w:rPr>
        <w:t>Buy money amount and whether it was intermingled with the seized currency</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(15)  </w:t>
      </w:r>
      <w:r>
        <w:rPr>
          <w:rFonts w:ascii="Times New Roman" w:hAnsi="Times New Roman"/>
          <w:sz w:val="24"/>
        </w:rPr>
        <w:t>Description of seized property</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(16)  </w:t>
      </w:r>
      <w:r>
        <w:rPr>
          <w:rFonts w:ascii="Times New Roman" w:hAnsi="Times New Roman"/>
          <w:sz w:val="24"/>
        </w:rPr>
        <w:t>If the seized property is a vehicle, the make, model, year, color, condition, VIN, license plate, lien holder name, amount of lien, name and address of all registered owners, whether the vehicle was towed, and whether the tow bill was paid by the law enforcement agency that seized the vehicle</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(17)  </w:t>
      </w:r>
      <w:r>
        <w:rPr>
          <w:rFonts w:ascii="Times New Roman" w:hAnsi="Times New Roman"/>
          <w:sz w:val="24"/>
        </w:rPr>
        <w:t>Estimated value of seized property other than currency</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lang w:val="en-US" w:bidi="en-US" w:eastAsia="en-US"/>
        </w:rPr>
        <w:tab/>
        <w:t>(18)  </w:t>
      </w:r>
      <w:r>
        <w:rPr>
          <w:rFonts w:ascii="Times New Roman" w:hAnsi="Times New Roman"/>
          <w:sz w:val="24"/>
        </w:rPr>
        <w:t>Proximity of drugs to the seized property;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lang w:val="en-US" w:bidi="en-US" w:eastAsia="en-US"/>
        </w:rPr>
        <w:tab/>
        <w:t>(19)  </w:t>
      </w:r>
      <w:r>
        <w:rPr>
          <w:rFonts w:ascii="Times New Roman" w:hAnsi="Times New Roman"/>
          <w:sz w:val="24"/>
        </w:rPr>
        <w:t>Incriminating evidence</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Source:</w:t>
      </w:r>
      <w:r>
        <w:rPr>
          <w:rFonts w:ascii="Times New Roman" w:hAnsi="Times New Roman"/>
          <w:sz w:val="24"/>
          <w:szCs w:val="20"/>
        </w:rPr>
        <w:t xml:space="preserve"> </w:t>
      </w:r>
      <w:r>
        <w:rPr>
          <w:rFonts w:ascii="Times New Roman" w:hAnsi="Times New Roman"/>
          <w:sz w:val="24"/>
          <w:szCs w:val="20"/>
          <w:lang w:val="en-US" w:bidi="en-US" w:eastAsia="en-US"/>
        </w:rPr>
        <w:t>49 SDR 130, effective July 10, 2023</w:t>
      </w:r>
      <w:r>
        <w:rPr>
          <w:rFonts w:ascii="Times New Roman" w:hAnsi="Times New Roman"/>
          <w:sz w:val="24"/>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General Authority:</w:t>
      </w:r>
      <w:r>
        <w:rPr>
          <w:rFonts w:ascii="Times New Roman" w:hAnsi="Times New Roman"/>
          <w:sz w:val="24"/>
          <w:szCs w:val="20"/>
        </w:rPr>
        <w:t xml:space="preserve"> SDCL </w:t>
      </w:r>
      <w:r>
        <w:rPr>
          <w:rFonts w:ascii="Times New Roman" w:hAnsi="Times New Roman"/>
          <w:sz w:val="24"/>
          <w:szCs w:val="20"/>
          <w:lang w:val="en-US" w:bidi="en-US" w:eastAsia="en-US"/>
        </w:rPr>
        <w:t>23A-49-25.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Law Implemented:</w:t>
      </w:r>
      <w:r>
        <w:rPr>
          <w:rFonts w:ascii="Times New Roman" w:hAnsi="Times New Roman"/>
          <w:sz w:val="24"/>
          <w:szCs w:val="20"/>
        </w:rPr>
        <w:t xml:space="preserve"> SDCL </w:t>
      </w:r>
      <w:r>
        <w:rPr>
          <w:rFonts w:ascii="Times New Roman" w:hAnsi="Times New Roman"/>
          <w:sz w:val="24"/>
          <w:szCs w:val="20"/>
          <w:lang w:val="en-US" w:bidi="en-US" w:eastAsia="en-US"/>
        </w:rPr>
        <w:t>23A-49-21, 23A-49-22</w:t>
      </w:r>
      <w:r>
        <w:rPr>
          <w:rFonts w:ascii="Times New Roman" w:hAnsi="Times New Roman"/>
          <w:sz w:val="24"/>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bookmarkStart w:id="0" w:name="_GoBack"/>
      <w:bookmarkEnd w:id="0"/>
    </w:p>
    <w:sectPr>
      <w:type w:val="nextPage"/>
      <w:pgMar w:left="1267" w:right="1440" w:top="994" w:bottom="994"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Kumpf, Kevin</dc:creator>
  <dcterms:created xsi:type="dcterms:W3CDTF">2015-11-30T21:41:00Z</dcterms:created>
  <cp:lastModifiedBy>Kelly Thompson</cp:lastModifiedBy>
  <dcterms:modified xsi:type="dcterms:W3CDTF">2023-07-04T03:01:15Z</dcterms:modified>
  <cp:revision>7</cp:revision>
</cp:coreProperties>
</file>