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67:42:17:17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Orientation training.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color w:val="auto"/>
          <w:sz w:val="24"/>
        </w:rPr>
        <w:t>All providers shall, within ninety days after the date of employment, complete and obtain documentation of orientation training in the following areas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color w:val="auto"/>
          <w:sz w:val="24"/>
        </w:rPr>
        <w:t>Prevention and control of infectious diseases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color w:val="auto"/>
          <w:sz w:val="24"/>
        </w:rPr>
        <w:t>Prevention of sudden infant death syndrome and the use of safe sleep practices, if infant care is provided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color w:val="auto"/>
          <w:sz w:val="24"/>
        </w:rPr>
        <w:t>Administration of medication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color w:val="auto"/>
          <w:sz w:val="24"/>
        </w:rPr>
        <w:t>Prevention of and response to an emergency due to food allergies and other allergic reactions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color w:val="auto"/>
          <w:sz w:val="24"/>
        </w:rPr>
        <w:t>Building and physical premises safety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color w:val="auto"/>
          <w:sz w:val="24"/>
        </w:rPr>
        <w:t>Prevention of shaken baby syndrome and abusive head trauma, if infant care is provided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(7) </w:t>
      </w:r>
      <w:r>
        <w:rPr>
          <w:rFonts w:ascii="Times New Roman" w:hAnsi="Times New Roman"/>
          <w:color w:val="auto"/>
          <w:sz w:val="24"/>
        </w:rPr>
        <w:t>Emergency preparedness and response planning for an emergency resulting from a natural disaster or man-caused event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(8)  </w:t>
      </w:r>
      <w:r>
        <w:rPr>
          <w:rFonts w:ascii="Times New Roman" w:hAnsi="Times New Roman"/>
          <w:color w:val="auto"/>
          <w:sz w:val="24"/>
        </w:rPr>
        <w:t>Handling and storage of hazardous materials and the appropriate disposal of biological contaminants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(9) </w:t>
      </w:r>
      <w:r>
        <w:rPr>
          <w:rFonts w:ascii="Times New Roman" w:hAnsi="Times New Roman"/>
          <w:color w:val="auto"/>
          <w:sz w:val="24"/>
        </w:rPr>
        <w:t>Precautions in transporting a child, if the program provides transportation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(10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)  </w:t>
      </w:r>
      <w:r>
        <w:rPr>
          <w:rFonts w:ascii="Times New Roman" w:hAnsi="Times New Roman"/>
          <w:color w:val="auto"/>
          <w:sz w:val="24"/>
        </w:rPr>
        <w:t>Recognition and reporting of child abuse and neglect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(11)  </w:t>
      </w:r>
      <w:r>
        <w:rPr>
          <w:rFonts w:ascii="Times New Roman" w:hAnsi="Times New Roman"/>
          <w:color w:val="auto"/>
          <w:sz w:val="24"/>
        </w:rPr>
        <w:t>Pediatric first aid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(12)  </w:t>
      </w:r>
      <w:r>
        <w:rPr>
          <w:rFonts w:ascii="Times New Roman" w:hAnsi="Times New Roman"/>
          <w:color w:val="auto"/>
          <w:sz w:val="24"/>
        </w:rPr>
        <w:t>Pediatric cardiopulmonary resuscitation; an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  <w:t>(13)  </w:t>
      </w:r>
      <w:r>
        <w:rPr>
          <w:rFonts w:ascii="Times New Roman" w:hAnsi="Times New Roman"/>
          <w:color w:val="auto"/>
          <w:sz w:val="24"/>
        </w:rPr>
        <w:t>Child development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color w:val="auto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color w:val="auto"/>
          <w:sz w:val="24"/>
          <w:lang w:val="en-US" w:bidi="en-US" w:eastAsia="en-US"/>
        </w:rPr>
        <w:tab/>
      </w:r>
      <w:r>
        <w:rPr>
          <w:rFonts w:ascii="Times New Roman" w:hAnsi="Times New Roman"/>
          <w:color w:val="auto"/>
          <w:sz w:val="24"/>
        </w:rPr>
        <w:t>Before a provider may care for children without supervision, the provider must complete orientation training in each of the areas listed in this section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49 SDR 124,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effective July 3,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26-6-16.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26-6-16(1)(3)(6)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1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Cross-Reference: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  <w:szCs w:val="20"/>
        </w:rPr>
      </w:pP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ab/>
        <w:t xml:space="preserve">Health and safety requirements, 45 C.F.R. </w:t>
      </w: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>§</w:t>
      </w:r>
      <w:r>
        <w:rPr>
          <w:rFonts w:ascii="Times New Roman" w:hAnsi="Times New Roman"/>
          <w:b w:val="0"/>
          <w:sz w:val="24"/>
          <w:szCs w:val="20"/>
          <w:lang w:val="en-US" w:bidi="en-US" w:eastAsia="en-US"/>
        </w:rPr>
        <w:t> 98.41.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2023-07-05T21:28:36Z</dcterms:modified>
  <cp:revision>8</cp:revision>
</cp:coreProperties>
</file>