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61:33:01:08</w:t>
      </w:r>
      <w:r>
        <w:rPr>
          <w:rFonts w:ascii="Times New Roman" w:hAnsi="Times New Roman"/>
          <w:b w:val="1"/>
          <w:sz w:val="24"/>
          <w:szCs w:val="20"/>
        </w:rPr>
        <w:t>.  Commercial campground use requirements.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 xml:space="preserve">The following conditions apply to </w:t>
      </w:r>
      <w:r>
        <w:rPr>
          <w:rFonts w:ascii="Times New Roman" w:hAnsi="Times New Roman"/>
          <w:strike w:val="0"/>
          <w:sz w:val="24"/>
        </w:rPr>
        <w:t>all</w:t>
      </w:r>
      <w:r>
        <w:rPr>
          <w:rFonts w:ascii="Times New Roman" w:hAnsi="Times New Roman"/>
          <w:strike w:val="0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trike w:val="0"/>
          <w:sz w:val="24"/>
        </w:rPr>
        <w:t xml:space="preserve">commercial </w:t>
      </w:r>
      <w:r>
        <w:rPr>
          <w:rFonts w:ascii="Times New Roman" w:hAnsi="Times New Roman"/>
          <w:sz w:val="24"/>
        </w:rPr>
        <w:t>campfire permits under this chapter</w:t>
      </w:r>
      <w:r>
        <w:rPr>
          <w:rFonts w:ascii="Times New Roman" w:hAnsi="Times New Roman"/>
          <w:sz w:val="24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(1)  </w:t>
      </w:r>
      <w:r>
        <w:rPr>
          <w:rFonts w:ascii="Times New Roman" w:hAnsi="Times New Roman"/>
          <w:sz w:val="24"/>
        </w:rPr>
        <w:t>An outdoor fire pit, outdoor fireplace, or campfire ring may not be modified or moved to a new location on the property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(2)  </w:t>
      </w:r>
      <w:r>
        <w:rPr>
          <w:rFonts w:ascii="Times New Roman" w:hAnsi="Times New Roman"/>
          <w:sz w:val="24"/>
        </w:rPr>
        <w:t>An outdoor fire pit, outdoor fireplace, or campfire ring may not be used if a wind advisory, high wind watch, high wind warning, fire weather watch, or red flag warning is forecasted or in effect at the campfire site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(3)  </w:t>
      </w:r>
      <w:r>
        <w:rPr>
          <w:rFonts w:ascii="Times New Roman" w:hAnsi="Times New Roman"/>
          <w:sz w:val="24"/>
        </w:rPr>
        <w:t>An outdoor fire pit, outdoor fireplace, or campfire ring is monitored at all times if flames are visible;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(4)  </w:t>
      </w:r>
      <w:r>
        <w:rPr>
          <w:rFonts w:ascii="Times New Roman" w:hAnsi="Times New Roman"/>
          <w:sz w:val="24"/>
        </w:rPr>
        <w:t>An outdoor fire pit, outdoor fireplace, or campfire ring is extinguished after each use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50 SDR 47, effective October 16, 2023.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34-35-19.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34-35-16, 34-35-17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2023-10-16T19:29:45Z</dcterms:modified>
  <cp:revision>11</cp:revision>
</cp:coreProperties>
</file>