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02:01:02:02.01</w:t>
      </w:r>
      <w:r>
        <w:rPr>
          <w:rFonts w:ascii="Times New Roman" w:hAnsi="Times New Roman"/>
          <w:b w:val="1"/>
          <w:sz w:val="24"/>
          <w:szCs w:val="20"/>
        </w:rPr>
        <w:t>. </w:t>
      </w:r>
      <w:r>
        <w:rPr>
          <w:rFonts w:ascii="Times New Roman" w:hAnsi="Times New Roman"/>
          <w:b w:val="1"/>
          <w:sz w:val="24"/>
          <w:szCs w:val="20"/>
        </w:rPr>
        <w:t> </w:t>
      </w:r>
      <w:bookmarkStart w:id="0" w:name="_Hlk141858143"/>
      <w:r>
        <w:rPr>
          <w:rFonts w:ascii="Times New Roman" w:hAnsi="Times New Roman"/>
          <w:b w:val="1"/>
          <w:sz w:val="24"/>
        </w:rPr>
        <w:t>Exception from prohibition on employment or certification for suspended impositions of sentence</w:t>
      </w:r>
      <w:bookmarkEnd w:id="0"/>
      <w:r>
        <w:rPr>
          <w:rFonts w:ascii="Times New Roman" w:hAnsi="Times New Roman"/>
          <w:b w:val="1"/>
          <w:sz w:val="24"/>
          <w:szCs w:val="20"/>
        </w:rPr>
        <w:t>.</w:t>
      </w:r>
      <w:r>
        <w:rPr>
          <w:rFonts w:ascii="Times New Roman" w:hAnsi="Times New Roman"/>
          <w:sz w:val="24"/>
          <w:szCs w:val="20"/>
        </w:rPr>
        <w:t xml:space="preserve"> </w:t>
      </w:r>
      <w:r>
        <w:rPr>
          <w:rFonts w:ascii="Times New Roman" w:hAnsi="Times New Roman"/>
          <w:sz w:val="24"/>
        </w:rPr>
        <w:t>Any person seeking certification as a law enforcement officer who has received an order pursuant to SDCL 23A-27-13, or the equivalent in another jurisdiction, for any offense punishable by imprisonment for more than one year, may be declared eligible upon application by the person to the Law Enforcement Officers Standards and Training Commission. Upon a showing that the ends of justice and the best interests of the public and the person seeking certification are met in certifying the person, the commission may declare the person eligible for employment or certification</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50 SDR 63, effective No</w:t>
      </w:r>
      <w:r>
        <w:rPr>
          <w:rFonts w:ascii="Times New Roman" w:hAnsi="Times New Roman"/>
          <w:sz w:val="24"/>
          <w:szCs w:val="20"/>
          <w:lang w:val="en-US" w:bidi="en-US" w:eastAsia="en-US"/>
        </w:rPr>
        <w:t>vember 28, 2023</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szCs w:val="20"/>
          <w:lang w:val="en-US" w:bidi="en-US" w:eastAsia="en-US"/>
        </w:rPr>
        <w:t>23-3-42.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sz w:val="24"/>
          <w:szCs w:val="20"/>
          <w:lang w:val="en-US" w:bidi="en-US" w:eastAsia="en-US"/>
        </w:rPr>
        <w:t>23-3-42</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1" w:name="_GoBack"/>
      <w:bookmarkEnd w:id="1"/>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2023-11-27T14:59:11Z</dcterms:modified>
  <cp:revision>8</cp:revision>
</cp:coreProperties>
</file>