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02:05:01:02.02</w:t>
      </w:r>
      <w:r>
        <w:rPr>
          <w:rFonts w:ascii="Times New Roman" w:hAnsi="Times New Roman"/>
          <w:b w:val="1"/>
          <w:sz w:val="24"/>
          <w:szCs w:val="20"/>
        </w:rPr>
        <w:t>.  </w:t>
      </w:r>
      <w:r>
        <w:rPr>
          <w:rFonts w:ascii="Times New Roman" w:hAnsi="Times New Roman"/>
          <w:b w:val="1"/>
          <w:sz w:val="24"/>
        </w:rPr>
        <w:t>Exception from prohibition on employment or certification for suspended impositions of sentence</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Any person seeking certification as a 911 telecommunicator who has received an order pursuant to SDCL 23A-27-13, or the equivalent in another jurisdiction, for any offense punishable by imprisonment for more than one year, may be declared eligible upon application by the person to the Law Enforcement Officers Standards and Training Commission. Upon a showing that the ends of justice and the best interests of the public and the person seeking certification are met in certifying the person, the commission may declare the person eligible for employment or certification</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w:t>
      </w:r>
      <w:r>
        <w:rPr>
          <w:rFonts w:ascii="Times New Roman" w:hAnsi="Times New Roman"/>
          <w:sz w:val="24"/>
          <w:szCs w:val="20"/>
          <w:lang w:val="en-US" w:bidi="en-US" w:eastAsia="en-US"/>
        </w:rPr>
        <w:t>0 SDR 63, effective November 28, 2023</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34-45-26, 34-45-2</w:t>
      </w:r>
      <w:r>
        <w:rPr>
          <w:rFonts w:ascii="Times New Roman" w:hAnsi="Times New Roman"/>
          <w:sz w:val="24"/>
          <w:szCs w:val="20"/>
          <w:lang w:val="en-US" w:bidi="en-US" w:eastAsia="en-US"/>
        </w:rPr>
        <w:t>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34-45-26, 34-45-29</w:t>
      </w:r>
      <w:r>
        <w:rPr>
          <w:rFonts w:ascii="Times New Roman" w:hAnsi="Times New Roman"/>
          <w:sz w:val="24"/>
          <w:szCs w:val="20"/>
          <w:lang w:val="en-US" w:bidi="en-US" w:eastAsia="en-US"/>
        </w:rPr>
        <w:t>(3)</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2023-11-27T16:18:50Z</dcterms:modified>
  <cp:revision>8</cp:revision>
</cp:coreProperties>
</file>