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02:05:02:02.02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</w:rPr>
        <w:t>Temporary or probationary period reset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Notwithstanding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2:05:02:02.01, the Law Enforcement Officers Standards and Training Commission shall grant a person an additional twelve months to complete the training program required by SDCL 34-45-24 if said person: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sz w:val="24"/>
          <w:szCs w:val="20"/>
          <w:lang w:val="en-US" w:bidi="en-US" w:eastAsia="en-US"/>
        </w:rPr>
        <w:t>(1)  </w:t>
      </w:r>
      <w:r>
        <w:rPr>
          <w:rFonts w:ascii="Times New Roman" w:hAnsi="Times New Roman"/>
          <w:sz w:val="24"/>
        </w:rPr>
        <w:t>Separated from a public safety agency during the person's temporary or probationary period;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</w:rPr>
        <w:t>Has not been employed as a noncertified 911 telecommunicator for three or more years from date of first appointment;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sz w:val="24"/>
          <w:szCs w:val="20"/>
          <w:lang w:val="en-US" w:bidi="en-US" w:eastAsia="en-US"/>
        </w:rPr>
        <w:t>(3)  </w:t>
      </w:r>
      <w:r>
        <w:rPr>
          <w:rFonts w:ascii="Times New Roman" w:hAnsi="Times New Roman"/>
          <w:sz w:val="24"/>
        </w:rPr>
        <w:t>Is appointed to a South Dakota public safety agency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50 SDR 63, effective Novem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ber 28. 2023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34-45-26, 34-45-29.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34-45-24, 34-45-29(3)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2023-11-27T16:45:55Z</dcterms:modified>
  <cp:revision>8</cp:revision>
</cp:coreProperties>
</file>