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05:02:23:02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</w:rPr>
        <w:t>Definitions</w:t>
      </w:r>
      <w:r>
        <w:rPr>
          <w:rFonts w:ascii="Times New Roman" w:hAnsi="Times New Roman"/>
          <w:b w:val="1"/>
          <w:sz w:val="24"/>
          <w:szCs w:val="20"/>
        </w:rPr>
        <w:t>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Terms used in this chapter mean</w:t>
      </w:r>
      <w:r>
        <w:rPr>
          <w:rFonts w:ascii="Times New Roman" w:hAnsi="Times New Roman"/>
          <w:sz w:val="24"/>
          <w:lang w:val="en-US" w:bidi="en-US" w:eastAsia="en-US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sz w:val="24"/>
          <w:szCs w:val="20"/>
          <w:lang w:val="en-US" w:bidi="en-US" w:eastAsia="en-US"/>
        </w:rPr>
        <w:t>(1)  </w:t>
      </w:r>
      <w:r>
        <w:rPr>
          <w:rFonts w:ascii="Times New Roman" w:hAnsi="Times New Roman"/>
          <w:sz w:val="24"/>
        </w:rPr>
        <w:t>“Counted ballot,” a voted ballot counted by the post-election auditing board in at least one contest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</w:rPr>
        <w:t>"</w:t>
      </w:r>
      <w:r>
        <w:rPr>
          <w:rFonts w:ascii="Times New Roman" w:hAnsi="Times New Roman"/>
          <w:sz w:val="24"/>
        </w:rPr>
        <w:t>Seal," A security mechanism using strategically placed serialized or tamper-evident materials that alert officials if a device used in the elections process has potentially been altered or accessed without authorization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(3)  </w:t>
      </w:r>
      <w:r>
        <w:rPr>
          <w:rFonts w:ascii="Times New Roman" w:hAnsi="Times New Roman"/>
          <w:sz w:val="24"/>
        </w:rPr>
        <w:t>“Board member,” A member of the post-election auditing board meeting the requirements of SDCL 12-17B-18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(4)  </w:t>
      </w:r>
      <w:r>
        <w:rPr>
          <w:rFonts w:ascii="Times New Roman" w:hAnsi="Times New Roman"/>
          <w:sz w:val="24"/>
        </w:rPr>
        <w:t>"Over vote," a race in which more votes were cast on a ballot than allowed for that race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(5)  </w:t>
      </w:r>
      <w:r>
        <w:rPr>
          <w:rFonts w:ascii="Times New Roman" w:hAnsi="Times New Roman"/>
          <w:sz w:val="24"/>
        </w:rPr>
        <w:t>“Voted ballot,” a ballot placed in the ballot box at any time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(6)  </w:t>
      </w:r>
      <w:r>
        <w:rPr>
          <w:rFonts w:ascii="Times New Roman" w:hAnsi="Times New Roman"/>
          <w:sz w:val="24"/>
        </w:rPr>
        <w:t>“Write-in vote,” a name written on a ballot in an attempt to indicate a vote for that person;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(7)  </w:t>
      </w:r>
      <w:r>
        <w:rPr>
          <w:rFonts w:ascii="Times New Roman" w:hAnsi="Times New Roman"/>
          <w:sz w:val="24"/>
        </w:rPr>
        <w:t>“Manual count,” as defined by counting other than be electronic device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50 SDR 63, effective December 5, 2023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12-1-9(4)(11).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12-17B-18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2023-11-29T20:56:18Z</dcterms:modified>
  <cp:revision>8</cp:revision>
</cp:coreProperties>
</file>