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44:05:05:26</w:t>
      </w:r>
      <w:r>
        <w:rPr>
          <w:rFonts w:ascii="Times New Roman" w:hAnsi="Times New Roman"/>
          <w:b w:val="1"/>
          <w:sz w:val="24"/>
          <w:szCs w:val="20"/>
        </w:rPr>
        <w:t>.  </w:t>
      </w:r>
      <w:r>
        <w:rPr>
          <w:rFonts w:ascii="Times New Roman" w:hAnsi="Times New Roman"/>
          <w:b w:val="1"/>
          <w:sz w:val="24"/>
          <w:szCs w:val="20"/>
        </w:rPr>
        <w:t>Replacement or addition of air ambulance.</w:t>
      </w:r>
      <w:r>
        <w:rPr>
          <w:rFonts w:ascii="Times New Roman" w:hAnsi="Times New Roman"/>
          <w:sz w:val="24"/>
          <w:szCs w:val="20"/>
        </w:rPr>
        <w:t xml:space="preserve"> </w:t>
      </w:r>
      <w:r>
        <w:rPr>
          <w:rFonts w:ascii="Times New Roman" w:hAnsi="Times New Roman"/>
          <w:color w:val="auto"/>
          <w:sz w:val="24"/>
        </w:rPr>
        <w:t>If an ambulance service purchases, leases, or rents a new or used air ambulance for the purpose of replacing an ambulance or adding to an existing fleet, the ambulance service must notify the department within five business days of the ambulance being ready for service. The department shall then inspect the air ambulance within twenty business days of notification for compliance with chapter 44:05:04. The ambulance service may use the air ambulance, if fully equipped pursuant to chapter 44:05:04, prior to the department's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51 SDR 36, effective September 30, 2024</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34-11-5.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34-11-5(1), 34-11-8</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2024-09-18T19:46:19Z</dcterms:modified>
  <cp:revision>8</cp:revision>
</cp:coreProperties>
</file>