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spacing w:lineRule="auto" w:line="240" w:after="0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20:39:05:05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Fee for annual barber shop inspection.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</w:rPr>
        <w:t>The fee for the annual barber shop inspection required by SDCL 36-14-30 is one hundred fifty dollars. If the barber shop fails an inspection and a subsequent inspection is required, the barber shop must pay the actual cost of each subsequent inspection.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51 SDR 108, effective April 2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8, 2025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36-14-24(5), 36-14-30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2025-04-17T16:23:56Z</dcterms:modified>
  <cp:revision>7</cp:revision>
</cp:coreProperties>
</file>